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D11" w:rsidRDefault="005B3D11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FFFFFF"/>
          <w:lang w:eastAsia="sk-SK"/>
        </w:rPr>
      </w:pPr>
    </w:p>
    <w:tbl>
      <w:tblPr>
        <w:tblW w:w="10574" w:type="dxa"/>
        <w:tblCellMar>
          <w:left w:w="70" w:type="dxa"/>
          <w:right w:w="70" w:type="dxa"/>
        </w:tblCellMar>
        <w:tblLook w:val="04A0"/>
      </w:tblPr>
      <w:tblGrid>
        <w:gridCol w:w="671"/>
        <w:gridCol w:w="4408"/>
        <w:gridCol w:w="5255"/>
        <w:gridCol w:w="146"/>
        <w:gridCol w:w="94"/>
      </w:tblGrid>
      <w:tr w:rsidR="005B3D11">
        <w:trPr>
          <w:gridAfter w:val="2"/>
          <w:wAfter w:w="240" w:type="dxa"/>
          <w:trHeight w:val="450"/>
        </w:trPr>
        <w:tc>
          <w:tcPr>
            <w:tcW w:w="1033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:rsidR="005B3D11" w:rsidRDefault="001E36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val="en-US" w:eastAsia="sk-SK"/>
              </w:rPr>
              <w:t>9 cit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output</w:t>
            </w:r>
            <w:proofErr w:type="spellEnd"/>
          </w:p>
        </w:tc>
      </w:tr>
      <w:tr w:rsidR="005B3D11">
        <w:trPr>
          <w:gridAfter w:val="1"/>
          <w:wAfter w:w="94" w:type="dxa"/>
          <w:trHeight w:val="450"/>
        </w:trPr>
        <w:tc>
          <w:tcPr>
            <w:tcW w:w="1033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3D11" w:rsidRDefault="005B3D1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3D11" w:rsidRDefault="005B3D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5B3D11">
        <w:trPr>
          <w:gridAfter w:val="1"/>
          <w:wAfter w:w="94" w:type="dxa"/>
          <w:trHeight w:val="60"/>
        </w:trPr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B3D11" w:rsidRDefault="005B3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B3D11" w:rsidRDefault="005B3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D11" w:rsidRDefault="005B3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6" w:type="dxa"/>
            <w:vAlign w:val="center"/>
          </w:tcPr>
          <w:p w:rsidR="005B3D11" w:rsidRDefault="005B3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B3D11">
        <w:trPr>
          <w:gridAfter w:val="1"/>
          <w:wAfter w:w="94" w:type="dxa"/>
          <w:trHeight w:val="375"/>
        </w:trPr>
        <w:tc>
          <w:tcPr>
            <w:tcW w:w="1033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B3D11" w:rsidRDefault="001E365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46" w:type="dxa"/>
            <w:vAlign w:val="center"/>
          </w:tcPr>
          <w:p w:rsidR="005B3D11" w:rsidRDefault="005B3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B3D11">
        <w:trPr>
          <w:gridAfter w:val="1"/>
          <w:wAfter w:w="94" w:type="dxa"/>
          <w:trHeight w:val="375"/>
        </w:trPr>
        <w:tc>
          <w:tcPr>
            <w:tcW w:w="1033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3D11" w:rsidRDefault="005B3D1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3D11" w:rsidRDefault="005B3D1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5B3D11">
        <w:trPr>
          <w:gridAfter w:val="1"/>
          <w:wAfter w:w="94" w:type="dxa"/>
          <w:trHeight w:val="90"/>
        </w:trPr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B3D11" w:rsidRDefault="005B3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B3D11" w:rsidRDefault="005B3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D11" w:rsidRDefault="005B3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6" w:type="dxa"/>
            <w:vAlign w:val="center"/>
          </w:tcPr>
          <w:p w:rsidR="005B3D11" w:rsidRDefault="005B3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B3D11">
        <w:trPr>
          <w:gridAfter w:val="1"/>
          <w:wAfter w:w="94" w:type="dxa"/>
          <w:trHeight w:val="345"/>
        </w:trPr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B3D11" w:rsidRDefault="005B3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408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:rsidR="005B3D11" w:rsidRDefault="001301E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1E365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5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:rsidR="005B3D11" w:rsidRDefault="001E36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46" w:type="dxa"/>
            <w:vAlign w:val="center"/>
          </w:tcPr>
          <w:p w:rsidR="005B3D11" w:rsidRDefault="005B3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B3D11">
        <w:trPr>
          <w:gridAfter w:val="1"/>
          <w:wAfter w:w="94" w:type="dxa"/>
          <w:trHeight w:val="345"/>
        </w:trPr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B3D11" w:rsidRDefault="005B3D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408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:rsidR="005B3D11" w:rsidRDefault="001301E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 w:rsidR="001E3650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 w:rsidR="001E3650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 w:rsidR="001E3650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 w:rsidR="001E3650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E3650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of</w:t>
            </w:r>
            <w:proofErr w:type="spellEnd"/>
            <w:r w:rsidR="001E3650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E3650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="001E3650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E3650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 w:rsidR="001E3650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 w:rsidR="001E3650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 w:rsidR="001E3650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 w:rsidR="001E3650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 w:rsidR="001E3650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E3650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output</w:t>
            </w:r>
            <w:proofErr w:type="spellEnd"/>
            <w:r w:rsidR="001E3650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(RAOO):</w:t>
            </w:r>
            <w:r w:rsidR="001E3650"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25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:rsidR="005B3D11" w:rsidRDefault="001E36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46" w:type="dxa"/>
            <w:vAlign w:val="center"/>
          </w:tcPr>
          <w:p w:rsidR="005B3D11" w:rsidRDefault="005B3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B3D11">
        <w:trPr>
          <w:gridAfter w:val="1"/>
          <w:wAfter w:w="94" w:type="dxa"/>
          <w:trHeight w:val="405"/>
        </w:trPr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B3D11" w:rsidRDefault="005B3D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B3D11" w:rsidRDefault="005B3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3D11" w:rsidRDefault="005B3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6" w:type="dxa"/>
            <w:vAlign w:val="center"/>
          </w:tcPr>
          <w:p w:rsidR="005B3D11" w:rsidRDefault="005B3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B3D11">
        <w:trPr>
          <w:gridAfter w:val="1"/>
          <w:wAfter w:w="94" w:type="dxa"/>
          <w:trHeight w:val="510"/>
        </w:trPr>
        <w:tc>
          <w:tcPr>
            <w:tcW w:w="5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5B3D11" w:rsidRDefault="001301E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1E365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3D11" w:rsidRPr="005E7B90" w:rsidRDefault="0018140C" w:rsidP="0018140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E7B90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val="en-US" w:eastAsia="sk-SK"/>
              </w:rPr>
              <w:t>Dirgová</w:t>
            </w:r>
            <w:proofErr w:type="spellEnd"/>
            <w:r w:rsidRPr="005E7B90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val="en-US" w:eastAsia="sk-SK"/>
              </w:rPr>
              <w:t xml:space="preserve"> </w:t>
            </w:r>
          </w:p>
        </w:tc>
        <w:tc>
          <w:tcPr>
            <w:tcW w:w="146" w:type="dxa"/>
            <w:vAlign w:val="center"/>
          </w:tcPr>
          <w:p w:rsidR="005B3D11" w:rsidRDefault="005B3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B3D11">
        <w:trPr>
          <w:gridAfter w:val="1"/>
          <w:wAfter w:w="94" w:type="dxa"/>
          <w:trHeight w:val="315"/>
        </w:trPr>
        <w:tc>
          <w:tcPr>
            <w:tcW w:w="5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5B3D11" w:rsidRDefault="001301E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1E365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3D11" w:rsidRPr="005E7B90" w:rsidRDefault="0018140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val="en-US" w:eastAsia="sk-SK"/>
              </w:rPr>
            </w:pPr>
            <w:r w:rsidRPr="005E7B90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val="en-US" w:eastAsia="sk-SK"/>
              </w:rPr>
              <w:t>Eva</w:t>
            </w:r>
          </w:p>
        </w:tc>
        <w:tc>
          <w:tcPr>
            <w:tcW w:w="146" w:type="dxa"/>
            <w:vAlign w:val="center"/>
          </w:tcPr>
          <w:p w:rsidR="005B3D11" w:rsidRDefault="005B3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B3D11">
        <w:trPr>
          <w:gridAfter w:val="1"/>
          <w:wAfter w:w="94" w:type="dxa"/>
          <w:trHeight w:val="559"/>
        </w:trPr>
        <w:tc>
          <w:tcPr>
            <w:tcW w:w="5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5B3D11" w:rsidRDefault="001301E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1E365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3D11" w:rsidRPr="005E7B90" w:rsidRDefault="0018140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sk-SK"/>
              </w:rPr>
            </w:pPr>
            <w:r w:rsidRPr="005E7B90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val="en-US" w:eastAsia="sk-SK"/>
              </w:rPr>
              <w:t xml:space="preserve">doc. </w:t>
            </w:r>
            <w:proofErr w:type="spellStart"/>
            <w:r w:rsidRPr="005E7B90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val="en-US" w:eastAsia="sk-SK"/>
              </w:rPr>
              <w:t>PhDr</w:t>
            </w:r>
            <w:proofErr w:type="spellEnd"/>
            <w:r w:rsidRPr="005E7B90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val="en-US" w:eastAsia="sk-SK"/>
              </w:rPr>
              <w:t xml:space="preserve">. Mgr., </w:t>
            </w:r>
            <w:r w:rsidR="001E3650" w:rsidRPr="005E7B90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val="en-US" w:eastAsia="sk-SK"/>
              </w:rPr>
              <w:t>PhD.</w:t>
            </w:r>
          </w:p>
        </w:tc>
        <w:tc>
          <w:tcPr>
            <w:tcW w:w="146" w:type="dxa"/>
            <w:vAlign w:val="center"/>
          </w:tcPr>
          <w:p w:rsidR="005B3D11" w:rsidRDefault="005B3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B3D11">
        <w:trPr>
          <w:gridAfter w:val="1"/>
          <w:wAfter w:w="94" w:type="dxa"/>
          <w:trHeight w:val="660"/>
        </w:trPr>
        <w:tc>
          <w:tcPr>
            <w:tcW w:w="5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5B3D11" w:rsidRDefault="001301E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1E365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3D11" w:rsidRDefault="0018140C" w:rsidP="001814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1814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https://www.portalvs.sk/regzam/detail/7994</w:t>
            </w:r>
          </w:p>
        </w:tc>
        <w:tc>
          <w:tcPr>
            <w:tcW w:w="146" w:type="dxa"/>
            <w:vAlign w:val="center"/>
          </w:tcPr>
          <w:p w:rsidR="005B3D11" w:rsidRDefault="005B3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B3D11">
        <w:trPr>
          <w:gridAfter w:val="1"/>
          <w:wAfter w:w="94" w:type="dxa"/>
          <w:trHeight w:val="300"/>
        </w:trPr>
        <w:tc>
          <w:tcPr>
            <w:tcW w:w="5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5B3D11" w:rsidRDefault="001301E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1E365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3D11" w:rsidRDefault="0018140C" w:rsidP="001814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Sociálna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práca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r w:rsidR="001E365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/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Social work</w:t>
            </w:r>
          </w:p>
        </w:tc>
        <w:tc>
          <w:tcPr>
            <w:tcW w:w="146" w:type="dxa"/>
            <w:vAlign w:val="center"/>
          </w:tcPr>
          <w:p w:rsidR="005B3D11" w:rsidRDefault="005B3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B3D11">
        <w:trPr>
          <w:gridAfter w:val="1"/>
          <w:wAfter w:w="94" w:type="dxa"/>
          <w:trHeight w:val="972"/>
        </w:trPr>
        <w:tc>
          <w:tcPr>
            <w:tcW w:w="5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5B3D11" w:rsidRDefault="001301E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6!A1" w:history="1"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3D11" w:rsidRDefault="001E3650">
            <w:pPr>
              <w:pStyle w:val="Textpoznmkypodiarou"/>
              <w:rPr>
                <w:rFonts w:cstheme="minorHAnsi"/>
                <w:b/>
                <w:bCs/>
                <w:sz w:val="16"/>
                <w:szCs w:val="16"/>
              </w:rPr>
            </w:pPr>
            <w:r w:rsidRPr="00CE1D05">
              <w:rPr>
                <w:b/>
                <w:color w:val="000000" w:themeColor="text1"/>
                <w:sz w:val="16"/>
                <w:szCs w:val="16"/>
              </w:rPr>
              <w:t xml:space="preserve">vedecký výstup / </w:t>
            </w:r>
            <w:proofErr w:type="spellStart"/>
            <w:r w:rsidRPr="00CE1D05">
              <w:rPr>
                <w:b/>
                <w:sz w:val="16"/>
                <w:szCs w:val="16"/>
              </w:rPr>
              <w:t>scientific</w:t>
            </w:r>
            <w:proofErr w:type="spellEnd"/>
            <w:r w:rsidRPr="00CE1D05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CE1D05">
              <w:rPr>
                <w:rFonts w:cstheme="minorHAnsi"/>
                <w:b/>
                <w:bCs/>
                <w:sz w:val="16"/>
                <w:szCs w:val="16"/>
              </w:rPr>
              <w:t>output</w:t>
            </w:r>
            <w:proofErr w:type="spellEnd"/>
          </w:p>
          <w:p w:rsidR="00176167" w:rsidRDefault="00176167">
            <w:pPr>
              <w:pStyle w:val="Textpoznmkypodiarou"/>
              <w:rPr>
                <w:rFonts w:cstheme="minorHAnsi"/>
                <w:b/>
                <w:bCs/>
                <w:sz w:val="16"/>
                <w:szCs w:val="16"/>
              </w:rPr>
            </w:pPr>
          </w:p>
          <w:p w:rsidR="005E7B90" w:rsidRPr="005E7B90" w:rsidRDefault="005E7B90" w:rsidP="003F0F1F">
            <w:pPr>
              <w:rPr>
                <w:rFonts w:cs="Helvetica"/>
                <w:color w:val="333333"/>
                <w:sz w:val="16"/>
                <w:szCs w:val="16"/>
                <w:shd w:val="clear" w:color="auto" w:fill="FFFFFF"/>
              </w:rPr>
            </w:pPr>
            <w:proofErr w:type="spellStart"/>
            <w:r w:rsidRPr="005E7B90">
              <w:rPr>
                <w:rStyle w:val="Siln"/>
                <w:sz w:val="16"/>
                <w:szCs w:val="16"/>
              </w:rPr>
              <w:t>Spectrum</w:t>
            </w:r>
            <w:proofErr w:type="spellEnd"/>
            <w:r w:rsidRPr="005E7B90">
              <w:rPr>
                <w:rStyle w:val="Siln"/>
                <w:sz w:val="16"/>
                <w:szCs w:val="16"/>
              </w:rPr>
              <w:t xml:space="preserve"> </w:t>
            </w:r>
            <w:proofErr w:type="spellStart"/>
            <w:r w:rsidRPr="005E7B90">
              <w:rPr>
                <w:rStyle w:val="Siln"/>
                <w:sz w:val="16"/>
                <w:szCs w:val="16"/>
              </w:rPr>
              <w:t>of</w:t>
            </w:r>
            <w:proofErr w:type="spellEnd"/>
            <w:r w:rsidRPr="005E7B90">
              <w:rPr>
                <w:rStyle w:val="Siln"/>
                <w:sz w:val="16"/>
                <w:szCs w:val="16"/>
              </w:rPr>
              <w:t xml:space="preserve"> </w:t>
            </w:r>
            <w:proofErr w:type="spellStart"/>
            <w:r w:rsidRPr="005E7B90">
              <w:rPr>
                <w:rStyle w:val="Siln"/>
                <w:sz w:val="16"/>
                <w:szCs w:val="16"/>
              </w:rPr>
              <w:t>Humanitarian</w:t>
            </w:r>
            <w:proofErr w:type="spellEnd"/>
            <w:r w:rsidRPr="005E7B90">
              <w:rPr>
                <w:rStyle w:val="Siln"/>
                <w:sz w:val="16"/>
                <w:szCs w:val="16"/>
              </w:rPr>
              <w:t xml:space="preserve"> </w:t>
            </w:r>
            <w:proofErr w:type="spellStart"/>
            <w:r w:rsidRPr="005E7B90">
              <w:rPr>
                <w:rStyle w:val="Siln"/>
                <w:sz w:val="16"/>
                <w:szCs w:val="16"/>
              </w:rPr>
              <w:t>Help</w:t>
            </w:r>
            <w:proofErr w:type="spellEnd"/>
            <w:r w:rsidRPr="005E7B90">
              <w:rPr>
                <w:rStyle w:val="Siln"/>
                <w:sz w:val="16"/>
                <w:szCs w:val="16"/>
              </w:rPr>
              <w:t xml:space="preserve"> to </w:t>
            </w:r>
            <w:proofErr w:type="spellStart"/>
            <w:r w:rsidRPr="005E7B90">
              <w:rPr>
                <w:rStyle w:val="Siln"/>
                <w:sz w:val="16"/>
                <w:szCs w:val="16"/>
              </w:rPr>
              <w:t>migrants</w:t>
            </w:r>
            <w:proofErr w:type="spellEnd"/>
            <w:r w:rsidRPr="005E7B90">
              <w:rPr>
                <w:rStyle w:val="Siln"/>
                <w:sz w:val="16"/>
                <w:szCs w:val="16"/>
              </w:rPr>
              <w:t xml:space="preserve"> </w:t>
            </w:r>
            <w:proofErr w:type="spellStart"/>
            <w:r w:rsidRPr="005E7B90">
              <w:rPr>
                <w:rStyle w:val="Siln"/>
                <w:sz w:val="16"/>
                <w:szCs w:val="16"/>
              </w:rPr>
              <w:t>of</w:t>
            </w:r>
            <w:proofErr w:type="spellEnd"/>
            <w:r w:rsidRPr="005E7B90">
              <w:rPr>
                <w:rStyle w:val="Siln"/>
                <w:sz w:val="16"/>
                <w:szCs w:val="16"/>
              </w:rPr>
              <w:t xml:space="preserve"> </w:t>
            </w:r>
            <w:proofErr w:type="spellStart"/>
            <w:r w:rsidRPr="005E7B90">
              <w:rPr>
                <w:rStyle w:val="Siln"/>
                <w:sz w:val="16"/>
                <w:szCs w:val="16"/>
              </w:rPr>
              <w:t>War</w:t>
            </w:r>
            <w:proofErr w:type="spellEnd"/>
            <w:r w:rsidRPr="005E7B90">
              <w:rPr>
                <w:rStyle w:val="Siln"/>
                <w:sz w:val="16"/>
                <w:szCs w:val="16"/>
              </w:rPr>
              <w:t xml:space="preserve"> </w:t>
            </w:r>
            <w:proofErr w:type="spellStart"/>
            <w:r w:rsidRPr="005E7B90">
              <w:rPr>
                <w:rStyle w:val="Siln"/>
                <w:sz w:val="16"/>
                <w:szCs w:val="16"/>
              </w:rPr>
              <w:t>from</w:t>
            </w:r>
            <w:proofErr w:type="spellEnd"/>
            <w:r w:rsidRPr="005E7B90">
              <w:rPr>
                <w:rStyle w:val="Siln"/>
                <w:sz w:val="16"/>
                <w:szCs w:val="16"/>
              </w:rPr>
              <w:t xml:space="preserve"> </w:t>
            </w:r>
            <w:proofErr w:type="spellStart"/>
            <w:r w:rsidRPr="005E7B90">
              <w:rPr>
                <w:rStyle w:val="Siln"/>
                <w:sz w:val="16"/>
                <w:szCs w:val="16"/>
              </w:rPr>
              <w:t>Multi-ethnic</w:t>
            </w:r>
            <w:proofErr w:type="spellEnd"/>
            <w:r w:rsidRPr="005E7B90">
              <w:rPr>
                <w:rStyle w:val="Siln"/>
                <w:sz w:val="16"/>
                <w:szCs w:val="16"/>
              </w:rPr>
              <w:t xml:space="preserve"> </w:t>
            </w:r>
            <w:proofErr w:type="spellStart"/>
            <w:r w:rsidRPr="005E7B90">
              <w:rPr>
                <w:rStyle w:val="Siln"/>
                <w:sz w:val="16"/>
                <w:szCs w:val="16"/>
              </w:rPr>
              <w:t>vs</w:t>
            </w:r>
            <w:proofErr w:type="spellEnd"/>
            <w:r w:rsidRPr="005E7B90">
              <w:rPr>
                <w:rStyle w:val="Siln"/>
                <w:sz w:val="16"/>
                <w:szCs w:val="16"/>
              </w:rPr>
              <w:t xml:space="preserve">. </w:t>
            </w:r>
            <w:proofErr w:type="spellStart"/>
            <w:r w:rsidRPr="005E7B90">
              <w:rPr>
                <w:rStyle w:val="Siln"/>
                <w:sz w:val="16"/>
                <w:szCs w:val="16"/>
              </w:rPr>
              <w:t>Mono-ethnic</w:t>
            </w:r>
            <w:proofErr w:type="spellEnd"/>
            <w:r w:rsidRPr="005E7B90">
              <w:rPr>
                <w:rStyle w:val="Siln"/>
                <w:sz w:val="16"/>
                <w:szCs w:val="16"/>
              </w:rPr>
              <w:t xml:space="preserve"> </w:t>
            </w:r>
            <w:proofErr w:type="spellStart"/>
            <w:r w:rsidRPr="005E7B90">
              <w:rPr>
                <w:rStyle w:val="Siln"/>
                <w:sz w:val="16"/>
                <w:szCs w:val="16"/>
              </w:rPr>
              <w:t>Regions</w:t>
            </w:r>
            <w:proofErr w:type="spellEnd"/>
            <w:r w:rsidRPr="005E7B90">
              <w:rPr>
                <w:rStyle w:val="Siln"/>
                <w:sz w:val="16"/>
                <w:szCs w:val="16"/>
              </w:rPr>
              <w:t xml:space="preserve"> (Note)</w:t>
            </w:r>
            <w:r w:rsidRPr="005E7B90">
              <w:rPr>
                <w:rFonts w:cs="Helvetica"/>
                <w:color w:val="333333"/>
                <w:sz w:val="16"/>
                <w:szCs w:val="16"/>
                <w:shd w:val="clear" w:color="auto" w:fill="FFFFFF"/>
              </w:rPr>
              <w:t xml:space="preserve"> / </w:t>
            </w:r>
            <w:proofErr w:type="spellStart"/>
            <w:r w:rsidRPr="005E7B90">
              <w:rPr>
                <w:rFonts w:cs="Helvetica"/>
                <w:color w:val="333333"/>
                <w:sz w:val="16"/>
                <w:szCs w:val="16"/>
                <w:shd w:val="clear" w:color="auto" w:fill="FFFFFF"/>
              </w:rPr>
              <w:t>Gállová</w:t>
            </w:r>
            <w:proofErr w:type="spellEnd"/>
            <w:r w:rsidRPr="005E7B90">
              <w:rPr>
                <w:rFonts w:cs="Helvetica"/>
                <w:color w:val="333333"/>
                <w:sz w:val="16"/>
                <w:szCs w:val="16"/>
                <w:shd w:val="clear" w:color="auto" w:fill="FFFFFF"/>
              </w:rPr>
              <w:t xml:space="preserve">, Andrea [Autor, 7.696%] ; Oláh, Michal [Autor, 7.692%] ; </w:t>
            </w:r>
            <w:proofErr w:type="spellStart"/>
            <w:r w:rsidRPr="005E7B90">
              <w:rPr>
                <w:rFonts w:cs="Helvetica"/>
                <w:color w:val="333333"/>
                <w:sz w:val="16"/>
                <w:szCs w:val="16"/>
                <w:shd w:val="clear" w:color="auto" w:fill="FFFFFF"/>
              </w:rPr>
              <w:t>Kmiť</w:t>
            </w:r>
            <w:proofErr w:type="spellEnd"/>
            <w:r w:rsidRPr="005E7B90">
              <w:rPr>
                <w:rFonts w:cs="Helvetica"/>
                <w:color w:val="333333"/>
                <w:sz w:val="16"/>
                <w:szCs w:val="16"/>
                <w:shd w:val="clear" w:color="auto" w:fill="FFFFFF"/>
              </w:rPr>
              <w:t xml:space="preserve">, Igor [Autor, 7.692%] ; </w:t>
            </w:r>
            <w:proofErr w:type="spellStart"/>
            <w:r w:rsidRPr="005E7B90">
              <w:rPr>
                <w:rFonts w:cs="Helvetica"/>
                <w:color w:val="333333"/>
                <w:sz w:val="16"/>
                <w:szCs w:val="16"/>
                <w:shd w:val="clear" w:color="auto" w:fill="FFFFFF"/>
              </w:rPr>
              <w:t>Murgová</w:t>
            </w:r>
            <w:proofErr w:type="spellEnd"/>
            <w:r w:rsidRPr="005E7B90">
              <w:rPr>
                <w:rFonts w:cs="Helvetica"/>
                <w:color w:val="333333"/>
                <w:sz w:val="16"/>
                <w:szCs w:val="16"/>
                <w:shd w:val="clear" w:color="auto" w:fill="FFFFFF"/>
              </w:rPr>
              <w:t xml:space="preserve">, Anna [Autor, 7.692%] ; Popovičová, Mária [Autor, 7.692%] ; </w:t>
            </w:r>
            <w:proofErr w:type="spellStart"/>
            <w:r w:rsidRPr="005E7B90">
              <w:rPr>
                <w:rFonts w:cs="Helvetica"/>
                <w:color w:val="333333"/>
                <w:sz w:val="16"/>
                <w:szCs w:val="16"/>
                <w:shd w:val="clear" w:color="auto" w:fill="FFFFFF"/>
              </w:rPr>
              <w:t>Krčméry</w:t>
            </w:r>
            <w:proofErr w:type="spellEnd"/>
            <w:r w:rsidRPr="005E7B90">
              <w:rPr>
                <w:rFonts w:cs="Helvetica"/>
                <w:color w:val="333333"/>
                <w:sz w:val="16"/>
                <w:szCs w:val="16"/>
                <w:shd w:val="clear" w:color="auto" w:fill="FFFFFF"/>
              </w:rPr>
              <w:t xml:space="preserve">, Vladimír [Autor, 7.692%] ; </w:t>
            </w:r>
            <w:proofErr w:type="spellStart"/>
            <w:r w:rsidRPr="005E7B90">
              <w:rPr>
                <w:rFonts w:cs="Helvetica"/>
                <w:color w:val="333333"/>
                <w:sz w:val="16"/>
                <w:szCs w:val="16"/>
                <w:shd w:val="clear" w:color="auto" w:fill="FFFFFF"/>
              </w:rPr>
              <w:t>Hennelova</w:t>
            </w:r>
            <w:proofErr w:type="spellEnd"/>
            <w:r w:rsidRPr="005E7B90">
              <w:rPr>
                <w:rFonts w:cs="Helvetica"/>
                <w:color w:val="333333"/>
                <w:sz w:val="16"/>
                <w:szCs w:val="16"/>
                <w:shd w:val="clear" w:color="auto" w:fill="FFFFFF"/>
              </w:rPr>
              <w:t xml:space="preserve">, Daniela [Autor, 7.692%] ; </w:t>
            </w:r>
            <w:proofErr w:type="spellStart"/>
            <w:r w:rsidRPr="005E7B90">
              <w:rPr>
                <w:rFonts w:cs="Helvetica"/>
                <w:b/>
                <w:color w:val="333333"/>
                <w:sz w:val="16"/>
                <w:szCs w:val="16"/>
                <w:shd w:val="clear" w:color="auto" w:fill="FFFFFF"/>
              </w:rPr>
              <w:t>Dirgová</w:t>
            </w:r>
            <w:proofErr w:type="spellEnd"/>
            <w:r w:rsidRPr="005E7B90">
              <w:rPr>
                <w:rFonts w:cs="Helvetica"/>
                <w:b/>
                <w:color w:val="333333"/>
                <w:sz w:val="16"/>
                <w:szCs w:val="16"/>
                <w:shd w:val="clear" w:color="auto" w:fill="FFFFFF"/>
              </w:rPr>
              <w:t>, Eva [Autor, 7.692%]</w:t>
            </w:r>
            <w:r w:rsidRPr="005E7B90">
              <w:rPr>
                <w:rFonts w:cs="Helvetica"/>
                <w:color w:val="333333"/>
                <w:sz w:val="16"/>
                <w:szCs w:val="16"/>
                <w:shd w:val="clear" w:color="auto" w:fill="FFFFFF"/>
              </w:rPr>
              <w:t xml:space="preserve"> ; </w:t>
            </w:r>
            <w:proofErr w:type="spellStart"/>
            <w:r w:rsidRPr="005E7B90">
              <w:rPr>
                <w:rFonts w:cs="Helvetica"/>
                <w:color w:val="333333"/>
                <w:sz w:val="16"/>
                <w:szCs w:val="16"/>
                <w:shd w:val="clear" w:color="auto" w:fill="FFFFFF"/>
              </w:rPr>
              <w:t>Drgová</w:t>
            </w:r>
            <w:proofErr w:type="spellEnd"/>
            <w:r w:rsidRPr="005E7B90">
              <w:rPr>
                <w:rFonts w:cs="Helvetica"/>
                <w:color w:val="333333"/>
                <w:sz w:val="16"/>
                <w:szCs w:val="16"/>
                <w:shd w:val="clear" w:color="auto" w:fill="FFFFFF"/>
              </w:rPr>
              <w:t xml:space="preserve">, Jaroslava [Autor, 7.692%] ; </w:t>
            </w:r>
            <w:proofErr w:type="spellStart"/>
            <w:r w:rsidRPr="005E7B90">
              <w:rPr>
                <w:rFonts w:cs="Helvetica"/>
                <w:color w:val="333333"/>
                <w:sz w:val="16"/>
                <w:szCs w:val="16"/>
                <w:shd w:val="clear" w:color="auto" w:fill="FFFFFF"/>
              </w:rPr>
              <w:t>Paločková</w:t>
            </w:r>
            <w:proofErr w:type="spellEnd"/>
            <w:r w:rsidRPr="005E7B90">
              <w:rPr>
                <w:rFonts w:cs="Helvetica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5E7B90">
              <w:rPr>
                <w:rFonts w:cs="Helvetica"/>
                <w:color w:val="333333"/>
                <w:sz w:val="16"/>
                <w:szCs w:val="16"/>
                <w:shd w:val="clear" w:color="auto" w:fill="FFFFFF"/>
              </w:rPr>
              <w:t>Moniká</w:t>
            </w:r>
            <w:proofErr w:type="spellEnd"/>
            <w:r w:rsidRPr="005E7B90">
              <w:rPr>
                <w:rFonts w:cs="Helvetica"/>
                <w:color w:val="333333"/>
                <w:sz w:val="16"/>
                <w:szCs w:val="16"/>
                <w:shd w:val="clear" w:color="auto" w:fill="FFFFFF"/>
              </w:rPr>
              <w:t xml:space="preserve"> [Autor, 7.692%] ; </w:t>
            </w:r>
            <w:proofErr w:type="spellStart"/>
            <w:r w:rsidRPr="005E7B90">
              <w:rPr>
                <w:rFonts w:cs="Helvetica"/>
                <w:color w:val="333333"/>
                <w:sz w:val="16"/>
                <w:szCs w:val="16"/>
                <w:shd w:val="clear" w:color="auto" w:fill="FFFFFF"/>
              </w:rPr>
              <w:t>Trilisinska</w:t>
            </w:r>
            <w:proofErr w:type="spellEnd"/>
            <w:r w:rsidRPr="005E7B90">
              <w:rPr>
                <w:rFonts w:cs="Helvetica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5E7B90">
              <w:rPr>
                <w:rFonts w:cs="Helvetica"/>
                <w:color w:val="333333"/>
                <w:sz w:val="16"/>
                <w:szCs w:val="16"/>
                <w:shd w:val="clear" w:color="auto" w:fill="FFFFFF"/>
              </w:rPr>
              <w:t>Iana</w:t>
            </w:r>
            <w:proofErr w:type="spellEnd"/>
            <w:r w:rsidRPr="005E7B90">
              <w:rPr>
                <w:rFonts w:cs="Helvetica"/>
                <w:color w:val="333333"/>
                <w:sz w:val="16"/>
                <w:szCs w:val="16"/>
                <w:shd w:val="clear" w:color="auto" w:fill="FFFFFF"/>
              </w:rPr>
              <w:t xml:space="preserve"> [Autor, 7.692%] ; </w:t>
            </w:r>
            <w:proofErr w:type="spellStart"/>
            <w:r w:rsidRPr="005E7B90">
              <w:rPr>
                <w:rFonts w:cs="Helvetica"/>
                <w:color w:val="333333"/>
                <w:sz w:val="16"/>
                <w:szCs w:val="16"/>
                <w:shd w:val="clear" w:color="auto" w:fill="FFFFFF"/>
              </w:rPr>
              <w:t>Božík</w:t>
            </w:r>
            <w:proofErr w:type="spellEnd"/>
            <w:r w:rsidRPr="005E7B90">
              <w:rPr>
                <w:rFonts w:cs="Helvetica"/>
                <w:color w:val="333333"/>
                <w:sz w:val="16"/>
                <w:szCs w:val="16"/>
                <w:shd w:val="clear" w:color="auto" w:fill="FFFFFF"/>
              </w:rPr>
              <w:t xml:space="preserve">, Jozef [Autor, 7.692%] ; </w:t>
            </w:r>
            <w:proofErr w:type="spellStart"/>
            <w:r w:rsidRPr="005E7B90">
              <w:rPr>
                <w:rFonts w:cs="Helvetica"/>
                <w:color w:val="333333"/>
                <w:sz w:val="16"/>
                <w:szCs w:val="16"/>
                <w:shd w:val="clear" w:color="auto" w:fill="FFFFFF"/>
              </w:rPr>
              <w:t>Jurašek</w:t>
            </w:r>
            <w:proofErr w:type="spellEnd"/>
            <w:r w:rsidRPr="005E7B90">
              <w:rPr>
                <w:rFonts w:cs="Helvetica"/>
                <w:color w:val="333333"/>
                <w:sz w:val="16"/>
                <w:szCs w:val="16"/>
                <w:shd w:val="clear" w:color="auto" w:fill="FFFFFF"/>
              </w:rPr>
              <w:t>, Martin [Autor, 7.692%]. – [recenzované]</w:t>
            </w:r>
            <w:r w:rsidRPr="005E7B90">
              <w:rPr>
                <w:rFonts w:cs="Helvetica"/>
                <w:color w:val="333333"/>
                <w:sz w:val="16"/>
                <w:szCs w:val="16"/>
              </w:rPr>
              <w:br/>
            </w:r>
            <w:r w:rsidRPr="005E7B90">
              <w:rPr>
                <w:rFonts w:cs="Helvetica"/>
                <w:b/>
                <w:bCs/>
                <w:color w:val="333333"/>
                <w:sz w:val="16"/>
                <w:szCs w:val="16"/>
                <w:shd w:val="clear" w:color="auto" w:fill="FFFFFF"/>
              </w:rPr>
              <w:t>In:</w:t>
            </w:r>
            <w:r w:rsidRPr="005E7B90">
              <w:rPr>
                <w:rFonts w:cs="Helvetica"/>
                <w:color w:val="333333"/>
                <w:sz w:val="16"/>
                <w:szCs w:val="16"/>
                <w:shd w:val="clear" w:color="auto" w:fill="FFFFFF"/>
              </w:rPr>
              <w:t> </w:t>
            </w:r>
            <w:proofErr w:type="spellStart"/>
            <w:r w:rsidRPr="005E7B90">
              <w:rPr>
                <w:rFonts w:cs="Helvetica"/>
                <w:i/>
                <w:iCs/>
                <w:color w:val="333333"/>
                <w:sz w:val="16"/>
                <w:szCs w:val="16"/>
                <w:shd w:val="clear" w:color="auto" w:fill="FFFFFF"/>
              </w:rPr>
              <w:t>Clinical</w:t>
            </w:r>
            <w:proofErr w:type="spellEnd"/>
            <w:r w:rsidRPr="005E7B90">
              <w:rPr>
                <w:rFonts w:cs="Helvetica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5E7B90">
              <w:rPr>
                <w:rFonts w:cs="Helvetica"/>
                <w:i/>
                <w:iCs/>
                <w:color w:val="333333"/>
                <w:sz w:val="16"/>
                <w:szCs w:val="16"/>
                <w:shd w:val="clear" w:color="auto" w:fill="FFFFFF"/>
              </w:rPr>
              <w:t>Social</w:t>
            </w:r>
            <w:proofErr w:type="spellEnd"/>
            <w:r w:rsidRPr="005E7B90">
              <w:rPr>
                <w:rFonts w:cs="Helvetica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5E7B90">
              <w:rPr>
                <w:rFonts w:cs="Helvetica"/>
                <w:i/>
                <w:iCs/>
                <w:color w:val="333333"/>
                <w:sz w:val="16"/>
                <w:szCs w:val="16"/>
                <w:shd w:val="clear" w:color="auto" w:fill="FFFFFF"/>
              </w:rPr>
              <w:t>Work</w:t>
            </w:r>
            <w:proofErr w:type="spellEnd"/>
            <w:r w:rsidRPr="005E7B90">
              <w:rPr>
                <w:rFonts w:cs="Helvetica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and </w:t>
            </w:r>
            <w:proofErr w:type="spellStart"/>
            <w:r w:rsidRPr="005E7B90">
              <w:rPr>
                <w:rFonts w:cs="Helvetica"/>
                <w:i/>
                <w:iCs/>
                <w:color w:val="333333"/>
                <w:sz w:val="16"/>
                <w:szCs w:val="16"/>
                <w:shd w:val="clear" w:color="auto" w:fill="FFFFFF"/>
              </w:rPr>
              <w:t>Health</w:t>
            </w:r>
            <w:proofErr w:type="spellEnd"/>
            <w:r w:rsidRPr="005E7B90">
              <w:rPr>
                <w:rFonts w:cs="Helvetica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5E7B90">
              <w:rPr>
                <w:rFonts w:cs="Helvetica"/>
                <w:i/>
                <w:iCs/>
                <w:color w:val="333333"/>
                <w:sz w:val="16"/>
                <w:szCs w:val="16"/>
                <w:shd w:val="clear" w:color="auto" w:fill="FFFFFF"/>
              </w:rPr>
              <w:t>Intervention</w:t>
            </w:r>
            <w:proofErr w:type="spellEnd"/>
            <w:r w:rsidRPr="005E7B90">
              <w:rPr>
                <w:rFonts w:cs="Helvetica"/>
                <w:color w:val="333333"/>
                <w:sz w:val="16"/>
                <w:szCs w:val="16"/>
                <w:shd w:val="clear" w:color="auto" w:fill="FFFFFF"/>
              </w:rPr>
              <w:t> [textový dokument (</w:t>
            </w:r>
            <w:proofErr w:type="spellStart"/>
            <w:r w:rsidRPr="005E7B90">
              <w:rPr>
                <w:rFonts w:cs="Helvetica"/>
                <w:color w:val="333333"/>
                <w:sz w:val="16"/>
                <w:szCs w:val="16"/>
                <w:shd w:val="clear" w:color="auto" w:fill="FFFFFF"/>
              </w:rPr>
              <w:t>print</w:t>
            </w:r>
            <w:proofErr w:type="spellEnd"/>
            <w:r w:rsidRPr="005E7B90">
              <w:rPr>
                <w:rFonts w:cs="Helvetica"/>
                <w:color w:val="333333"/>
                <w:sz w:val="16"/>
                <w:szCs w:val="16"/>
                <w:shd w:val="clear" w:color="auto" w:fill="FFFFFF"/>
              </w:rPr>
              <w:t xml:space="preserve">)] [elektronický dokument] . – Viedeň (Rakúsko) : </w:t>
            </w:r>
            <w:proofErr w:type="spellStart"/>
            <w:r w:rsidRPr="005E7B90">
              <w:rPr>
                <w:rFonts w:cs="Helvetica"/>
                <w:color w:val="333333"/>
                <w:sz w:val="16"/>
                <w:szCs w:val="16"/>
                <w:shd w:val="clear" w:color="auto" w:fill="FFFFFF"/>
              </w:rPr>
              <w:t>Gesellschaft</w:t>
            </w:r>
            <w:proofErr w:type="spellEnd"/>
            <w:r w:rsidRPr="005E7B90">
              <w:rPr>
                <w:rFonts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5E7B90">
              <w:rPr>
                <w:rFonts w:cs="Helvetica"/>
                <w:color w:val="333333"/>
                <w:sz w:val="16"/>
                <w:szCs w:val="16"/>
                <w:shd w:val="clear" w:color="auto" w:fill="FFFFFF"/>
              </w:rPr>
              <w:t>für</w:t>
            </w:r>
            <w:proofErr w:type="spellEnd"/>
            <w:r w:rsidRPr="005E7B90">
              <w:rPr>
                <w:rFonts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5E7B90">
              <w:rPr>
                <w:rFonts w:cs="Helvetica"/>
                <w:color w:val="333333"/>
                <w:sz w:val="16"/>
                <w:szCs w:val="16"/>
                <w:shd w:val="clear" w:color="auto" w:fill="FFFFFF"/>
              </w:rPr>
              <w:t>angewandte</w:t>
            </w:r>
            <w:proofErr w:type="spellEnd"/>
            <w:r w:rsidRPr="005E7B90">
              <w:rPr>
                <w:rFonts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5E7B90">
              <w:rPr>
                <w:rFonts w:cs="Helvetica"/>
                <w:color w:val="333333"/>
                <w:sz w:val="16"/>
                <w:szCs w:val="16"/>
                <w:shd w:val="clear" w:color="auto" w:fill="FFFFFF"/>
              </w:rPr>
              <w:t>Präventionsmedizin</w:t>
            </w:r>
            <w:proofErr w:type="spellEnd"/>
            <w:r w:rsidRPr="005E7B90">
              <w:rPr>
                <w:rFonts w:cs="Helvetica"/>
                <w:color w:val="333333"/>
                <w:sz w:val="16"/>
                <w:szCs w:val="16"/>
                <w:shd w:val="clear" w:color="auto" w:fill="FFFFFF"/>
              </w:rPr>
              <w:t>. – ISSN 2222-386X. – ISSN (</w:t>
            </w:r>
            <w:proofErr w:type="spellStart"/>
            <w:r w:rsidRPr="005E7B90">
              <w:rPr>
                <w:rFonts w:cs="Helvetica"/>
                <w:color w:val="333333"/>
                <w:sz w:val="16"/>
                <w:szCs w:val="16"/>
                <w:shd w:val="clear" w:color="auto" w:fill="FFFFFF"/>
              </w:rPr>
              <w:t>online</w:t>
            </w:r>
            <w:proofErr w:type="spellEnd"/>
            <w:r w:rsidRPr="005E7B90">
              <w:rPr>
                <w:rFonts w:cs="Helvetica"/>
                <w:color w:val="333333"/>
                <w:sz w:val="16"/>
                <w:szCs w:val="16"/>
                <w:shd w:val="clear" w:color="auto" w:fill="FFFFFF"/>
              </w:rPr>
              <w:t>) 2076-9741. – Roč. 13, č. 2 (2022), s. 11-13 [tlačená forma] [</w:t>
            </w:r>
            <w:proofErr w:type="spellStart"/>
            <w:r w:rsidRPr="005E7B90">
              <w:rPr>
                <w:rFonts w:cs="Helvetica"/>
                <w:color w:val="333333"/>
                <w:sz w:val="16"/>
                <w:szCs w:val="16"/>
                <w:shd w:val="clear" w:color="auto" w:fill="FFFFFF"/>
              </w:rPr>
              <w:t>online</w:t>
            </w:r>
            <w:proofErr w:type="spellEnd"/>
            <w:r w:rsidRPr="005E7B90">
              <w:rPr>
                <w:rFonts w:cs="Helvetica"/>
                <w:color w:val="333333"/>
                <w:sz w:val="16"/>
                <w:szCs w:val="16"/>
                <w:shd w:val="clear" w:color="auto" w:fill="FFFFFF"/>
              </w:rPr>
              <w:t>]</w:t>
            </w:r>
          </w:p>
        </w:tc>
        <w:tc>
          <w:tcPr>
            <w:tcW w:w="146" w:type="dxa"/>
            <w:vAlign w:val="center"/>
          </w:tcPr>
          <w:p w:rsidR="005B3D11" w:rsidRDefault="005B3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B3D11">
        <w:trPr>
          <w:gridAfter w:val="1"/>
          <w:wAfter w:w="94" w:type="dxa"/>
          <w:trHeight w:val="510"/>
        </w:trPr>
        <w:tc>
          <w:tcPr>
            <w:tcW w:w="5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5B3D11" w:rsidRDefault="001E36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</w:p>
        </w:tc>
        <w:tc>
          <w:tcPr>
            <w:tcW w:w="5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7B90" w:rsidRPr="009838D6" w:rsidRDefault="009838D6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en-US" w:eastAsia="sk-SK"/>
              </w:rPr>
            </w:pPr>
            <w:r w:rsidRPr="009838D6"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2022</w:t>
            </w:r>
          </w:p>
        </w:tc>
        <w:tc>
          <w:tcPr>
            <w:tcW w:w="146" w:type="dxa"/>
            <w:vAlign w:val="center"/>
          </w:tcPr>
          <w:p w:rsidR="005B3D11" w:rsidRDefault="005B3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B3D11">
        <w:trPr>
          <w:gridAfter w:val="1"/>
          <w:wAfter w:w="94" w:type="dxa"/>
          <w:trHeight w:val="660"/>
        </w:trPr>
        <w:tc>
          <w:tcPr>
            <w:tcW w:w="5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5B3D11" w:rsidRDefault="001301E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1E3650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1E365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7B90" w:rsidRPr="003F0F1F" w:rsidRDefault="005E7B90">
            <w:pPr>
              <w:spacing w:after="0" w:line="240" w:lineRule="auto"/>
              <w:rPr>
                <w:rFonts w:cs="Helvetica"/>
                <w:color w:val="333333"/>
                <w:sz w:val="16"/>
                <w:szCs w:val="16"/>
                <w:shd w:val="clear" w:color="auto" w:fill="FFFFFF"/>
              </w:rPr>
            </w:pPr>
            <w:r w:rsidRPr="005E7B90">
              <w:rPr>
                <w:rFonts w:cs="Helvetica"/>
                <w:color w:val="333333"/>
                <w:sz w:val="16"/>
                <w:szCs w:val="16"/>
                <w:shd w:val="clear" w:color="auto" w:fill="FFFFFF"/>
              </w:rPr>
              <w:t>ID: 473045</w:t>
            </w:r>
          </w:p>
        </w:tc>
        <w:tc>
          <w:tcPr>
            <w:tcW w:w="146" w:type="dxa"/>
            <w:vAlign w:val="center"/>
          </w:tcPr>
          <w:p w:rsidR="005B3D11" w:rsidRDefault="005B3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B3D11">
        <w:trPr>
          <w:gridAfter w:val="1"/>
          <w:wAfter w:w="94" w:type="dxa"/>
          <w:trHeight w:val="552"/>
        </w:trPr>
        <w:tc>
          <w:tcPr>
            <w:tcW w:w="5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5B3D11" w:rsidRDefault="001301E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1E365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3D11" w:rsidRDefault="001761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17616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https://app.crepc.sk/?fn=ResultFormChildG11O5&amp;seo=CREP%C4%8C-Zoznam-z%C3%A1znamov</w:t>
            </w:r>
          </w:p>
        </w:tc>
        <w:tc>
          <w:tcPr>
            <w:tcW w:w="146" w:type="dxa"/>
            <w:vAlign w:val="center"/>
          </w:tcPr>
          <w:p w:rsidR="005B3D11" w:rsidRDefault="005B3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B3D11">
        <w:trPr>
          <w:gridAfter w:val="1"/>
          <w:wAfter w:w="94" w:type="dxa"/>
          <w:trHeight w:val="1065"/>
        </w:trPr>
        <w:tc>
          <w:tcPr>
            <w:tcW w:w="67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:rsidR="005B3D11" w:rsidRDefault="001E36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5B3D11" w:rsidRDefault="001301E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'poznamky_explanatory notes'!A1" w:history="1"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1E365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3D11" w:rsidRDefault="005B3D11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146" w:type="dxa"/>
            <w:vAlign w:val="center"/>
          </w:tcPr>
          <w:p w:rsidR="005B3D11" w:rsidRDefault="005B3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B3D11">
        <w:trPr>
          <w:gridAfter w:val="1"/>
          <w:wAfter w:w="94" w:type="dxa"/>
          <w:trHeight w:val="1515"/>
        </w:trPr>
        <w:tc>
          <w:tcPr>
            <w:tcW w:w="67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3D11" w:rsidRDefault="005B3D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5B3D11" w:rsidRDefault="001E36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3D11" w:rsidRDefault="005B3D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46" w:type="dxa"/>
            <w:vAlign w:val="center"/>
          </w:tcPr>
          <w:p w:rsidR="005B3D11" w:rsidRDefault="005B3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B3D11">
        <w:trPr>
          <w:gridAfter w:val="1"/>
          <w:wAfter w:w="94" w:type="dxa"/>
          <w:trHeight w:val="1290"/>
        </w:trPr>
        <w:tc>
          <w:tcPr>
            <w:tcW w:w="67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3D11" w:rsidRDefault="005B3D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5B3D11" w:rsidRDefault="001301E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Expl.OCA12!A1" w:history="1"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246A6" w:rsidRPr="000246A6" w:rsidRDefault="000246A6" w:rsidP="00814570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146" w:type="dxa"/>
            <w:vAlign w:val="center"/>
          </w:tcPr>
          <w:p w:rsidR="005B3D11" w:rsidRDefault="005B3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B3D11">
        <w:trPr>
          <w:trHeight w:val="1110"/>
        </w:trPr>
        <w:tc>
          <w:tcPr>
            <w:tcW w:w="67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3D11" w:rsidRDefault="005B3D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5B3D11" w:rsidRDefault="001E36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3D11" w:rsidRDefault="005B3D11">
            <w:pPr>
              <w:spacing w:after="0" w:line="240" w:lineRule="auto"/>
              <w:rPr>
                <w:lang w:val="en-US" w:eastAsia="sk-SK"/>
              </w:rPr>
            </w:pPr>
          </w:p>
        </w:tc>
        <w:tc>
          <w:tcPr>
            <w:tcW w:w="240" w:type="dxa"/>
            <w:gridSpan w:val="2"/>
            <w:vAlign w:val="center"/>
          </w:tcPr>
          <w:p w:rsidR="005B3D11" w:rsidRDefault="005B3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B3D11">
        <w:trPr>
          <w:trHeight w:val="765"/>
        </w:trPr>
        <w:tc>
          <w:tcPr>
            <w:tcW w:w="67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3D11" w:rsidRDefault="005B3D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5B3D11" w:rsidRDefault="001E36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3D11" w:rsidRDefault="005B3D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240" w:type="dxa"/>
            <w:gridSpan w:val="2"/>
            <w:vAlign w:val="center"/>
          </w:tcPr>
          <w:p w:rsidR="005B3D11" w:rsidRDefault="005B3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B3D11">
        <w:trPr>
          <w:trHeight w:val="2310"/>
        </w:trPr>
        <w:tc>
          <w:tcPr>
            <w:tcW w:w="67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3D11" w:rsidRDefault="005B3D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5B3D11" w:rsidRDefault="001301E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1E365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4570" w:rsidRDefault="00814570" w:rsidP="00814570">
            <w:pPr>
              <w:spacing w:after="0" w:line="240" w:lineRule="auto"/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val="en-US" w:eastAsia="sk-SK"/>
              </w:rPr>
            </w:pPr>
            <w:proofErr w:type="spellStart"/>
            <w:r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val="en-US" w:eastAsia="sk-SK"/>
              </w:rPr>
              <w:t>Po</w:t>
            </w:r>
            <w:r w:rsidRPr="000246A6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val="en-US" w:eastAsia="sk-SK"/>
              </w:rPr>
              <w:t>diel</w:t>
            </w:r>
            <w:proofErr w:type="spellEnd"/>
            <w:r w:rsidRPr="000246A6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Pr="000246A6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val="en-US" w:eastAsia="sk-SK"/>
              </w:rPr>
              <w:t>autora</w:t>
            </w:r>
            <w:proofErr w:type="spellEnd"/>
            <w:r w:rsidRPr="000246A6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val="en-US" w:eastAsia="sk-SK"/>
              </w:rPr>
              <w:t xml:space="preserve"> 8%</w:t>
            </w:r>
          </w:p>
          <w:p w:rsidR="00814570" w:rsidRDefault="00814570" w:rsidP="00814570">
            <w:pPr>
              <w:spacing w:after="0" w:line="240" w:lineRule="auto"/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val="en-US" w:eastAsia="sk-SK"/>
              </w:rPr>
              <w:t xml:space="preserve">V </w:t>
            </w:r>
            <w:proofErr w:type="spellStart"/>
            <w:r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val="en-US" w:eastAsia="sk-SK"/>
              </w:rPr>
              <w:t>súčasnosti</w:t>
            </w:r>
            <w:proofErr w:type="spellEnd"/>
            <w:r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val="en-US" w:eastAsia="sk-SK"/>
              </w:rPr>
              <w:t>zaznamenávame</w:t>
            </w:r>
            <w:proofErr w:type="spellEnd"/>
            <w:r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val="en-US" w:eastAsia="sk-SK"/>
              </w:rPr>
              <w:t>vo</w:t>
            </w:r>
            <w:proofErr w:type="spellEnd"/>
            <w:r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val="en-US" w:eastAsia="sk-SK"/>
              </w:rPr>
              <w:t>svete</w:t>
            </w:r>
            <w:proofErr w:type="spellEnd"/>
            <w:r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val="en-US" w:eastAsia="sk-SK"/>
              </w:rPr>
              <w:t>intenzitu</w:t>
            </w:r>
            <w:proofErr w:type="spellEnd"/>
            <w:r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val="en-US" w:eastAsia="sk-SK"/>
              </w:rPr>
              <w:t>migračných</w:t>
            </w:r>
            <w:proofErr w:type="spellEnd"/>
            <w:r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val="en-US" w:eastAsia="sk-SK"/>
              </w:rPr>
              <w:t>vĺn</w:t>
            </w:r>
            <w:proofErr w:type="spellEnd"/>
            <w:r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val="en-US"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val="en-US" w:eastAsia="sk-SK"/>
              </w:rPr>
              <w:t>čím</w:t>
            </w:r>
            <w:proofErr w:type="spellEnd"/>
            <w:r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val="en-US" w:eastAsia="sk-SK"/>
              </w:rPr>
              <w:t>vzniká</w:t>
            </w:r>
            <w:proofErr w:type="spellEnd"/>
            <w:r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val="en-US" w:eastAsia="sk-SK"/>
              </w:rPr>
              <w:t>potreba</w:t>
            </w:r>
            <w:proofErr w:type="spellEnd"/>
            <w:r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val="en-US" w:eastAsia="sk-SK"/>
              </w:rPr>
              <w:t>akcentovať</w:t>
            </w:r>
            <w:proofErr w:type="spellEnd"/>
            <w:r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val="en-US" w:eastAsia="sk-SK"/>
              </w:rPr>
              <w:t>nový</w:t>
            </w:r>
            <w:proofErr w:type="spellEnd"/>
            <w:r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val="en-US" w:eastAsia="sk-SK"/>
              </w:rPr>
              <w:t>fenomén</w:t>
            </w:r>
            <w:proofErr w:type="spellEnd"/>
            <w:r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val="en-US"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val="en-US" w:eastAsia="sk-SK"/>
              </w:rPr>
              <w:t>ktorý</w:t>
            </w:r>
            <w:proofErr w:type="spellEnd"/>
            <w:r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val="en-US" w:eastAsia="sk-SK"/>
              </w:rPr>
              <w:t xml:space="preserve"> so </w:t>
            </w:r>
            <w:proofErr w:type="spellStart"/>
            <w:r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val="en-US" w:eastAsia="sk-SK"/>
              </w:rPr>
              <w:t>sebou</w:t>
            </w:r>
            <w:proofErr w:type="spellEnd"/>
            <w:r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val="en-US" w:eastAsia="sk-SK"/>
              </w:rPr>
              <w:t>nesie</w:t>
            </w:r>
            <w:proofErr w:type="spellEnd"/>
            <w:r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val="en-US" w:eastAsia="sk-SK"/>
              </w:rPr>
              <w:t>množstvo</w:t>
            </w:r>
            <w:proofErr w:type="spellEnd"/>
            <w:r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val="en-US" w:eastAsia="sk-SK"/>
              </w:rPr>
              <w:t>nových</w:t>
            </w:r>
            <w:proofErr w:type="spellEnd"/>
            <w:r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val="en-US" w:eastAsia="sk-SK"/>
              </w:rPr>
              <w:t>výziev</w:t>
            </w:r>
            <w:proofErr w:type="spellEnd"/>
            <w:r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val="en-US" w:eastAsia="sk-SK"/>
              </w:rPr>
              <w:t>spojených</w:t>
            </w:r>
            <w:proofErr w:type="spellEnd"/>
            <w:r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val="en-US" w:eastAsia="sk-SK"/>
              </w:rPr>
              <w:t xml:space="preserve"> so </w:t>
            </w:r>
            <w:proofErr w:type="spellStart"/>
            <w:r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val="en-US" w:eastAsia="sk-SK"/>
              </w:rPr>
              <w:t>stretom</w:t>
            </w:r>
            <w:proofErr w:type="spellEnd"/>
            <w:r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val="en-US" w:eastAsia="sk-SK"/>
              </w:rPr>
              <w:t xml:space="preserve"> s </w:t>
            </w:r>
            <w:proofErr w:type="spellStart"/>
            <w:r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val="en-US" w:eastAsia="sk-SK"/>
              </w:rPr>
              <w:t>inými</w:t>
            </w:r>
            <w:proofErr w:type="spellEnd"/>
            <w:r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val="en-US" w:eastAsia="sk-SK"/>
              </w:rPr>
              <w:t>kultúrami</w:t>
            </w:r>
            <w:proofErr w:type="spellEnd"/>
            <w:r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val="en-US" w:eastAsia="sk-SK"/>
              </w:rPr>
              <w:t>.</w:t>
            </w:r>
          </w:p>
          <w:p w:rsidR="00814570" w:rsidRPr="000246A6" w:rsidRDefault="00814570" w:rsidP="00814570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Courier New"/>
                <w:sz w:val="16"/>
                <w:szCs w:val="16"/>
                <w:lang w:eastAsia="sk-SK"/>
              </w:rPr>
            </w:pPr>
            <w:proofErr w:type="spellStart"/>
            <w:r w:rsidRPr="000246A6">
              <w:rPr>
                <w:rFonts w:eastAsia="Times New Roman" w:cs="Courier New"/>
                <w:sz w:val="16"/>
                <w:szCs w:val="16"/>
                <w:lang w:eastAsia="sk-SK"/>
              </w:rPr>
              <w:t>Author's</w:t>
            </w:r>
            <w:proofErr w:type="spellEnd"/>
            <w:r w:rsidRPr="000246A6">
              <w:rPr>
                <w:rFonts w:eastAsia="Times New Roman" w:cs="Courier New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246A6">
              <w:rPr>
                <w:rFonts w:eastAsia="Times New Roman" w:cs="Courier New"/>
                <w:sz w:val="16"/>
                <w:szCs w:val="16"/>
                <w:lang w:eastAsia="sk-SK"/>
              </w:rPr>
              <w:t>share</w:t>
            </w:r>
            <w:proofErr w:type="spellEnd"/>
            <w:r w:rsidRPr="000246A6">
              <w:rPr>
                <w:rFonts w:eastAsia="Times New Roman" w:cs="Courier New"/>
                <w:sz w:val="16"/>
                <w:szCs w:val="16"/>
                <w:lang w:eastAsia="sk-SK"/>
              </w:rPr>
              <w:t xml:space="preserve"> 8%</w:t>
            </w:r>
          </w:p>
          <w:p w:rsidR="00814570" w:rsidRPr="000246A6" w:rsidRDefault="00814570" w:rsidP="00814570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Courier New"/>
                <w:sz w:val="16"/>
                <w:szCs w:val="16"/>
                <w:lang w:eastAsia="sk-SK"/>
              </w:rPr>
            </w:pPr>
            <w:proofErr w:type="spellStart"/>
            <w:r w:rsidRPr="000246A6">
              <w:rPr>
                <w:rFonts w:eastAsia="Times New Roman" w:cs="Courier New"/>
                <w:sz w:val="16"/>
                <w:szCs w:val="16"/>
                <w:lang w:eastAsia="sk-SK"/>
              </w:rPr>
              <w:t>Currently</w:t>
            </w:r>
            <w:proofErr w:type="spellEnd"/>
            <w:r w:rsidRPr="000246A6">
              <w:rPr>
                <w:rFonts w:eastAsia="Times New Roman" w:cs="Courier New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0246A6">
              <w:rPr>
                <w:rFonts w:eastAsia="Times New Roman" w:cs="Courier New"/>
                <w:sz w:val="16"/>
                <w:szCs w:val="16"/>
                <w:lang w:eastAsia="sk-SK"/>
              </w:rPr>
              <w:t>we</w:t>
            </w:r>
            <w:proofErr w:type="spellEnd"/>
            <w:r w:rsidRPr="000246A6">
              <w:rPr>
                <w:rFonts w:eastAsia="Times New Roman" w:cs="Courier New"/>
                <w:sz w:val="16"/>
                <w:szCs w:val="16"/>
                <w:lang w:eastAsia="sk-SK"/>
              </w:rPr>
              <w:t xml:space="preserve"> are </w:t>
            </w:r>
            <w:proofErr w:type="spellStart"/>
            <w:r w:rsidRPr="000246A6">
              <w:rPr>
                <w:rFonts w:eastAsia="Times New Roman" w:cs="Courier New"/>
                <w:sz w:val="16"/>
                <w:szCs w:val="16"/>
                <w:lang w:eastAsia="sk-SK"/>
              </w:rPr>
              <w:t>noticing</w:t>
            </w:r>
            <w:proofErr w:type="spellEnd"/>
            <w:r w:rsidRPr="000246A6">
              <w:rPr>
                <w:rFonts w:eastAsia="Times New Roman" w:cs="Courier New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246A6">
              <w:rPr>
                <w:rFonts w:eastAsia="Times New Roman" w:cs="Courier New"/>
                <w:sz w:val="16"/>
                <w:szCs w:val="16"/>
                <w:lang w:eastAsia="sk-SK"/>
              </w:rPr>
              <w:t>the</w:t>
            </w:r>
            <w:proofErr w:type="spellEnd"/>
            <w:r w:rsidRPr="000246A6">
              <w:rPr>
                <w:rFonts w:eastAsia="Times New Roman" w:cs="Courier New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246A6">
              <w:rPr>
                <w:rFonts w:eastAsia="Times New Roman" w:cs="Courier New"/>
                <w:sz w:val="16"/>
                <w:szCs w:val="16"/>
                <w:lang w:eastAsia="sk-SK"/>
              </w:rPr>
              <w:t>intensity</w:t>
            </w:r>
            <w:proofErr w:type="spellEnd"/>
            <w:r w:rsidRPr="000246A6">
              <w:rPr>
                <w:rFonts w:eastAsia="Times New Roman" w:cs="Courier New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246A6">
              <w:rPr>
                <w:rFonts w:eastAsia="Times New Roman" w:cs="Courier New"/>
                <w:sz w:val="16"/>
                <w:szCs w:val="16"/>
                <w:lang w:eastAsia="sk-SK"/>
              </w:rPr>
              <w:t>of</w:t>
            </w:r>
            <w:proofErr w:type="spellEnd"/>
            <w:r w:rsidRPr="000246A6">
              <w:rPr>
                <w:rFonts w:eastAsia="Times New Roman" w:cs="Courier New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246A6">
              <w:rPr>
                <w:rFonts w:eastAsia="Times New Roman" w:cs="Courier New"/>
                <w:sz w:val="16"/>
                <w:szCs w:val="16"/>
                <w:lang w:eastAsia="sk-SK"/>
              </w:rPr>
              <w:t>migration</w:t>
            </w:r>
            <w:proofErr w:type="spellEnd"/>
            <w:r w:rsidRPr="000246A6">
              <w:rPr>
                <w:rFonts w:eastAsia="Times New Roman" w:cs="Courier New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246A6">
              <w:rPr>
                <w:rFonts w:eastAsia="Times New Roman" w:cs="Courier New"/>
                <w:sz w:val="16"/>
                <w:szCs w:val="16"/>
                <w:lang w:eastAsia="sk-SK"/>
              </w:rPr>
              <w:t>waves</w:t>
            </w:r>
            <w:proofErr w:type="spellEnd"/>
            <w:r w:rsidRPr="000246A6">
              <w:rPr>
                <w:rFonts w:eastAsia="Times New Roman" w:cs="Courier New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0246A6">
              <w:rPr>
                <w:rFonts w:eastAsia="Times New Roman" w:cs="Courier New"/>
                <w:sz w:val="16"/>
                <w:szCs w:val="16"/>
                <w:lang w:eastAsia="sk-SK"/>
              </w:rPr>
              <w:t>the</w:t>
            </w:r>
            <w:proofErr w:type="spellEnd"/>
            <w:r w:rsidRPr="000246A6">
              <w:rPr>
                <w:rFonts w:eastAsia="Times New Roman" w:cs="Courier New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246A6">
              <w:rPr>
                <w:rFonts w:eastAsia="Times New Roman" w:cs="Courier New"/>
                <w:sz w:val="16"/>
                <w:szCs w:val="16"/>
                <w:lang w:eastAsia="sk-SK"/>
              </w:rPr>
              <w:t>world</w:t>
            </w:r>
            <w:proofErr w:type="spellEnd"/>
            <w:r w:rsidRPr="000246A6">
              <w:rPr>
                <w:rFonts w:eastAsia="Times New Roman" w:cs="Courier New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0246A6">
              <w:rPr>
                <w:rFonts w:eastAsia="Times New Roman" w:cs="Courier New"/>
                <w:sz w:val="16"/>
                <w:szCs w:val="16"/>
                <w:lang w:eastAsia="sk-SK"/>
              </w:rPr>
              <w:t>which</w:t>
            </w:r>
            <w:proofErr w:type="spellEnd"/>
            <w:r w:rsidRPr="000246A6">
              <w:rPr>
                <w:rFonts w:eastAsia="Times New Roman" w:cs="Courier New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246A6">
              <w:rPr>
                <w:rFonts w:eastAsia="Times New Roman" w:cs="Courier New"/>
                <w:sz w:val="16"/>
                <w:szCs w:val="16"/>
                <w:lang w:eastAsia="sk-SK"/>
              </w:rPr>
              <w:t>creates</w:t>
            </w:r>
            <w:proofErr w:type="spellEnd"/>
            <w:r w:rsidRPr="000246A6">
              <w:rPr>
                <w:rFonts w:eastAsia="Times New Roman" w:cs="Courier New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246A6">
              <w:rPr>
                <w:rFonts w:eastAsia="Times New Roman" w:cs="Courier New"/>
                <w:sz w:val="16"/>
                <w:szCs w:val="16"/>
                <w:lang w:eastAsia="sk-SK"/>
              </w:rPr>
              <w:t>the</w:t>
            </w:r>
            <w:proofErr w:type="spellEnd"/>
            <w:r w:rsidRPr="000246A6">
              <w:rPr>
                <w:rFonts w:eastAsia="Times New Roman" w:cs="Courier New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246A6">
              <w:rPr>
                <w:rFonts w:eastAsia="Times New Roman" w:cs="Courier New"/>
                <w:sz w:val="16"/>
                <w:szCs w:val="16"/>
                <w:lang w:eastAsia="sk-SK"/>
              </w:rPr>
              <w:t>need</w:t>
            </w:r>
            <w:proofErr w:type="spellEnd"/>
            <w:r w:rsidRPr="000246A6">
              <w:rPr>
                <w:rFonts w:eastAsia="Times New Roman" w:cs="Courier New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0246A6">
              <w:rPr>
                <w:rFonts w:eastAsia="Times New Roman" w:cs="Courier New"/>
                <w:sz w:val="16"/>
                <w:szCs w:val="16"/>
                <w:lang w:eastAsia="sk-SK"/>
              </w:rPr>
              <w:t>accentuate</w:t>
            </w:r>
            <w:proofErr w:type="spellEnd"/>
            <w:r w:rsidRPr="000246A6">
              <w:rPr>
                <w:rFonts w:eastAsia="Times New Roman" w:cs="Courier New"/>
                <w:sz w:val="16"/>
                <w:szCs w:val="16"/>
                <w:lang w:eastAsia="sk-SK"/>
              </w:rPr>
              <w:t xml:space="preserve"> a new </w:t>
            </w:r>
            <w:proofErr w:type="spellStart"/>
            <w:r w:rsidRPr="000246A6">
              <w:rPr>
                <w:rFonts w:eastAsia="Times New Roman" w:cs="Courier New"/>
                <w:sz w:val="16"/>
                <w:szCs w:val="16"/>
                <w:lang w:eastAsia="sk-SK"/>
              </w:rPr>
              <w:t>phenomenon</w:t>
            </w:r>
            <w:proofErr w:type="spellEnd"/>
            <w:r w:rsidRPr="000246A6">
              <w:rPr>
                <w:rFonts w:eastAsia="Times New Roman" w:cs="Courier New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246A6">
              <w:rPr>
                <w:rFonts w:eastAsia="Times New Roman" w:cs="Courier New"/>
                <w:sz w:val="16"/>
                <w:szCs w:val="16"/>
                <w:lang w:eastAsia="sk-SK"/>
              </w:rPr>
              <w:t>that</w:t>
            </w:r>
            <w:proofErr w:type="spellEnd"/>
            <w:r w:rsidRPr="000246A6">
              <w:rPr>
                <w:rFonts w:eastAsia="Times New Roman" w:cs="Courier New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246A6">
              <w:rPr>
                <w:rFonts w:eastAsia="Times New Roman" w:cs="Courier New"/>
                <w:sz w:val="16"/>
                <w:szCs w:val="16"/>
                <w:lang w:eastAsia="sk-SK"/>
              </w:rPr>
              <w:t>brings</w:t>
            </w:r>
            <w:proofErr w:type="spellEnd"/>
            <w:r w:rsidRPr="000246A6">
              <w:rPr>
                <w:rFonts w:eastAsia="Times New Roman" w:cs="Courier New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246A6">
              <w:rPr>
                <w:rFonts w:eastAsia="Times New Roman" w:cs="Courier New"/>
                <w:sz w:val="16"/>
                <w:szCs w:val="16"/>
                <w:lang w:eastAsia="sk-SK"/>
              </w:rPr>
              <w:t>with</w:t>
            </w:r>
            <w:proofErr w:type="spellEnd"/>
            <w:r w:rsidRPr="000246A6">
              <w:rPr>
                <w:rFonts w:eastAsia="Times New Roman" w:cs="Courier New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246A6">
              <w:rPr>
                <w:rFonts w:eastAsia="Times New Roman" w:cs="Courier New"/>
                <w:sz w:val="16"/>
                <w:szCs w:val="16"/>
                <w:lang w:eastAsia="sk-SK"/>
              </w:rPr>
              <w:t>it</w:t>
            </w:r>
            <w:proofErr w:type="spellEnd"/>
            <w:r w:rsidRPr="000246A6">
              <w:rPr>
                <w:rFonts w:eastAsia="Times New Roman" w:cs="Courier New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Pr="000246A6">
              <w:rPr>
                <w:rFonts w:eastAsia="Times New Roman" w:cs="Courier New"/>
                <w:sz w:val="16"/>
                <w:szCs w:val="16"/>
                <w:lang w:eastAsia="sk-SK"/>
              </w:rPr>
              <w:t>number</w:t>
            </w:r>
            <w:proofErr w:type="spellEnd"/>
            <w:r w:rsidRPr="000246A6">
              <w:rPr>
                <w:rFonts w:eastAsia="Times New Roman" w:cs="Courier New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246A6">
              <w:rPr>
                <w:rFonts w:eastAsia="Times New Roman" w:cs="Courier New"/>
                <w:sz w:val="16"/>
                <w:szCs w:val="16"/>
                <w:lang w:eastAsia="sk-SK"/>
              </w:rPr>
              <w:t>of</w:t>
            </w:r>
            <w:proofErr w:type="spellEnd"/>
            <w:r w:rsidRPr="000246A6">
              <w:rPr>
                <w:rFonts w:eastAsia="Times New Roman" w:cs="Courier New"/>
                <w:sz w:val="16"/>
                <w:szCs w:val="16"/>
                <w:lang w:eastAsia="sk-SK"/>
              </w:rPr>
              <w:t xml:space="preserve"> new </w:t>
            </w:r>
            <w:proofErr w:type="spellStart"/>
            <w:r w:rsidRPr="000246A6">
              <w:rPr>
                <w:rFonts w:eastAsia="Times New Roman" w:cs="Courier New"/>
                <w:sz w:val="16"/>
                <w:szCs w:val="16"/>
                <w:lang w:eastAsia="sk-SK"/>
              </w:rPr>
              <w:t>challenges</w:t>
            </w:r>
            <w:proofErr w:type="spellEnd"/>
            <w:r w:rsidRPr="000246A6">
              <w:rPr>
                <w:rFonts w:eastAsia="Times New Roman" w:cs="Courier New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246A6">
              <w:rPr>
                <w:rFonts w:eastAsia="Times New Roman" w:cs="Courier New"/>
                <w:sz w:val="16"/>
                <w:szCs w:val="16"/>
                <w:lang w:eastAsia="sk-SK"/>
              </w:rPr>
              <w:t>associated</w:t>
            </w:r>
            <w:proofErr w:type="spellEnd"/>
            <w:r w:rsidRPr="000246A6">
              <w:rPr>
                <w:rFonts w:eastAsia="Times New Roman" w:cs="Courier New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246A6">
              <w:rPr>
                <w:rFonts w:eastAsia="Times New Roman" w:cs="Courier New"/>
                <w:sz w:val="16"/>
                <w:szCs w:val="16"/>
                <w:lang w:eastAsia="sk-SK"/>
              </w:rPr>
              <w:t>with</w:t>
            </w:r>
            <w:proofErr w:type="spellEnd"/>
            <w:r w:rsidRPr="000246A6">
              <w:rPr>
                <w:rFonts w:eastAsia="Times New Roman" w:cs="Courier New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Pr="000246A6">
              <w:rPr>
                <w:rFonts w:eastAsia="Times New Roman" w:cs="Courier New"/>
                <w:sz w:val="16"/>
                <w:szCs w:val="16"/>
                <w:lang w:eastAsia="sk-SK"/>
              </w:rPr>
              <w:t>clash</w:t>
            </w:r>
            <w:proofErr w:type="spellEnd"/>
            <w:r w:rsidRPr="000246A6">
              <w:rPr>
                <w:rFonts w:eastAsia="Times New Roman" w:cs="Courier New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246A6">
              <w:rPr>
                <w:rFonts w:eastAsia="Times New Roman" w:cs="Courier New"/>
                <w:sz w:val="16"/>
                <w:szCs w:val="16"/>
                <w:lang w:eastAsia="sk-SK"/>
              </w:rPr>
              <w:t>with</w:t>
            </w:r>
            <w:proofErr w:type="spellEnd"/>
            <w:r w:rsidRPr="000246A6">
              <w:rPr>
                <w:rFonts w:eastAsia="Times New Roman" w:cs="Courier New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246A6">
              <w:rPr>
                <w:rFonts w:eastAsia="Times New Roman" w:cs="Courier New"/>
                <w:sz w:val="16"/>
                <w:szCs w:val="16"/>
                <w:lang w:eastAsia="sk-SK"/>
              </w:rPr>
              <w:t>other</w:t>
            </w:r>
            <w:proofErr w:type="spellEnd"/>
            <w:r w:rsidRPr="000246A6">
              <w:rPr>
                <w:rFonts w:eastAsia="Times New Roman" w:cs="Courier New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246A6">
              <w:rPr>
                <w:rFonts w:eastAsia="Times New Roman" w:cs="Courier New"/>
                <w:sz w:val="16"/>
                <w:szCs w:val="16"/>
                <w:lang w:eastAsia="sk-SK"/>
              </w:rPr>
              <w:t>cultures</w:t>
            </w:r>
            <w:proofErr w:type="spellEnd"/>
            <w:r w:rsidRPr="000246A6">
              <w:rPr>
                <w:rFonts w:eastAsia="Times New Roman" w:cs="Courier New"/>
                <w:sz w:val="16"/>
                <w:szCs w:val="16"/>
                <w:lang w:eastAsia="sk-SK"/>
              </w:rPr>
              <w:t>.</w:t>
            </w:r>
          </w:p>
          <w:p w:rsidR="005B3D11" w:rsidRDefault="005B3D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40" w:type="dxa"/>
            <w:gridSpan w:val="2"/>
            <w:vAlign w:val="center"/>
          </w:tcPr>
          <w:p w:rsidR="005B3D11" w:rsidRDefault="005B3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B3D11">
        <w:trPr>
          <w:trHeight w:val="915"/>
        </w:trPr>
        <w:tc>
          <w:tcPr>
            <w:tcW w:w="5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5B3D11" w:rsidRDefault="001301E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1" w:anchor="'poznamky_explanatory notes'!A1" w:history="1"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1E365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1E365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1E365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0895" w:rsidRPr="008036C1" w:rsidRDefault="000D0895" w:rsidP="000D089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SimSun" w:cs="Times-Roman"/>
                <w:sz w:val="16"/>
                <w:szCs w:val="16"/>
                <w:lang w:eastAsia="cs-CZ"/>
              </w:rPr>
            </w:pPr>
            <w:proofErr w:type="spellStart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>After</w:t>
            </w:r>
            <w:proofErr w:type="spellEnd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>armed</w:t>
            </w:r>
            <w:proofErr w:type="spellEnd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>conflict</w:t>
            </w:r>
            <w:proofErr w:type="spellEnd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>due</w:t>
            </w:r>
            <w:proofErr w:type="spellEnd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 xml:space="preserve"> to </w:t>
            </w:r>
            <w:proofErr w:type="spellStart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>invasion</w:t>
            </w:r>
            <w:proofErr w:type="spellEnd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>of</w:t>
            </w:r>
            <w:proofErr w:type="spellEnd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>Russian</w:t>
            </w:r>
            <w:proofErr w:type="spellEnd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>Fed</w:t>
            </w:r>
            <w:proofErr w:type="spellEnd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>forces</w:t>
            </w:r>
            <w:proofErr w:type="spellEnd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 xml:space="preserve"> to </w:t>
            </w:r>
            <w:proofErr w:type="spellStart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>Ukraine</w:t>
            </w:r>
            <w:proofErr w:type="spellEnd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 xml:space="preserve">, </w:t>
            </w:r>
            <w:proofErr w:type="spellStart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>humanitarian</w:t>
            </w:r>
            <w:proofErr w:type="spellEnd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>help</w:t>
            </w:r>
            <w:proofErr w:type="spellEnd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>from</w:t>
            </w:r>
            <w:proofErr w:type="spellEnd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>neighboring</w:t>
            </w:r>
            <w:proofErr w:type="spellEnd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>countries</w:t>
            </w:r>
            <w:proofErr w:type="spellEnd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>emerged</w:t>
            </w:r>
            <w:proofErr w:type="spellEnd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 xml:space="preserve">, </w:t>
            </w:r>
            <w:proofErr w:type="spellStart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>mainly</w:t>
            </w:r>
            <w:proofErr w:type="spellEnd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>Poland</w:t>
            </w:r>
            <w:proofErr w:type="spellEnd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 xml:space="preserve">, Slovakia, </w:t>
            </w:r>
            <w:proofErr w:type="spellStart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>Czech</w:t>
            </w:r>
            <w:proofErr w:type="spellEnd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>Republic</w:t>
            </w:r>
            <w:proofErr w:type="spellEnd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 xml:space="preserve">, </w:t>
            </w:r>
            <w:proofErr w:type="spellStart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>Hungary</w:t>
            </w:r>
            <w:proofErr w:type="spellEnd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 xml:space="preserve">, </w:t>
            </w:r>
            <w:proofErr w:type="spellStart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>Romania</w:t>
            </w:r>
            <w:proofErr w:type="spellEnd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 xml:space="preserve">, </w:t>
            </w:r>
            <w:proofErr w:type="spellStart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>Moldova</w:t>
            </w:r>
            <w:proofErr w:type="spellEnd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 xml:space="preserve">, </w:t>
            </w:r>
            <w:proofErr w:type="spellStart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>etc</w:t>
            </w:r>
            <w:proofErr w:type="spellEnd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 xml:space="preserve">. </w:t>
            </w:r>
            <w:proofErr w:type="spellStart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>The</w:t>
            </w:r>
            <w:proofErr w:type="spellEnd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>aim</w:t>
            </w:r>
            <w:proofErr w:type="spellEnd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>of</w:t>
            </w:r>
            <w:proofErr w:type="spellEnd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>this</w:t>
            </w:r>
            <w:proofErr w:type="spellEnd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>short</w:t>
            </w:r>
            <w:proofErr w:type="spellEnd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>research</w:t>
            </w:r>
            <w:proofErr w:type="spellEnd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 xml:space="preserve"> note </w:t>
            </w:r>
            <w:proofErr w:type="spellStart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>is</w:t>
            </w:r>
            <w:proofErr w:type="spellEnd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 xml:space="preserve"> to </w:t>
            </w:r>
            <w:proofErr w:type="spellStart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>compare</w:t>
            </w:r>
            <w:proofErr w:type="spellEnd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>the</w:t>
            </w:r>
            <w:proofErr w:type="spellEnd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 xml:space="preserve"> type </w:t>
            </w:r>
            <w:proofErr w:type="spellStart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>of</w:t>
            </w:r>
            <w:proofErr w:type="spellEnd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>humanitarian</w:t>
            </w:r>
            <w:proofErr w:type="spellEnd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>assistance</w:t>
            </w:r>
            <w:proofErr w:type="spellEnd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>from</w:t>
            </w:r>
            <w:proofErr w:type="spellEnd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 xml:space="preserve"> a </w:t>
            </w:r>
            <w:proofErr w:type="spellStart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>multiethnic</w:t>
            </w:r>
            <w:proofErr w:type="spellEnd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>area</w:t>
            </w:r>
            <w:proofErr w:type="spellEnd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>of</w:t>
            </w:r>
            <w:proofErr w:type="spellEnd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>Rimavska</w:t>
            </w:r>
            <w:proofErr w:type="spellEnd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 xml:space="preserve"> Sobota (</w:t>
            </w:r>
            <w:proofErr w:type="spellStart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>multi-ethnic</w:t>
            </w:r>
            <w:proofErr w:type="spellEnd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>area</w:t>
            </w:r>
            <w:proofErr w:type="spellEnd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>with</w:t>
            </w:r>
            <w:proofErr w:type="spellEnd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>about</w:t>
            </w:r>
            <w:proofErr w:type="spellEnd"/>
          </w:p>
          <w:p w:rsidR="00D21A36" w:rsidRPr="000D0895" w:rsidRDefault="000D0895" w:rsidP="000D08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SimSun" w:hAnsi="Times-Roman" w:cs="Times-Roman"/>
                <w:color w:val="272626"/>
                <w:sz w:val="16"/>
                <w:szCs w:val="16"/>
                <w:lang w:eastAsia="cs-CZ"/>
              </w:rPr>
            </w:pPr>
            <w:proofErr w:type="spellStart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>one</w:t>
            </w:r>
            <w:proofErr w:type="spellEnd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>fifth</w:t>
            </w:r>
            <w:proofErr w:type="spellEnd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>of</w:t>
            </w:r>
            <w:proofErr w:type="spellEnd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>Hungarian</w:t>
            </w:r>
            <w:proofErr w:type="spellEnd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 xml:space="preserve">; a </w:t>
            </w:r>
            <w:proofErr w:type="spellStart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>third</w:t>
            </w:r>
            <w:proofErr w:type="spellEnd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>of</w:t>
            </w:r>
            <w:proofErr w:type="spellEnd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>Roma</w:t>
            </w:r>
            <w:proofErr w:type="spellEnd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>population</w:t>
            </w:r>
            <w:proofErr w:type="spellEnd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>; a </w:t>
            </w:r>
            <w:proofErr w:type="spellStart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>district</w:t>
            </w:r>
            <w:proofErr w:type="spellEnd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>of</w:t>
            </w:r>
            <w:proofErr w:type="spellEnd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>highest</w:t>
            </w:r>
            <w:proofErr w:type="spellEnd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>unemployment</w:t>
            </w:r>
            <w:proofErr w:type="spellEnd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 xml:space="preserve">; to </w:t>
            </w:r>
            <w:proofErr w:type="spellStart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>the</w:t>
            </w:r>
            <w:proofErr w:type="spellEnd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 xml:space="preserve"> Bratislava </w:t>
            </w:r>
            <w:proofErr w:type="spellStart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>area</w:t>
            </w:r>
            <w:proofErr w:type="spellEnd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>with</w:t>
            </w:r>
            <w:proofErr w:type="spellEnd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>lowest</w:t>
            </w:r>
            <w:proofErr w:type="spellEnd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>unemployment</w:t>
            </w:r>
            <w:proofErr w:type="spellEnd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>with</w:t>
            </w:r>
            <w:proofErr w:type="spellEnd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 xml:space="preserve"> Slovak </w:t>
            </w:r>
            <w:proofErr w:type="spellStart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>nationals</w:t>
            </w:r>
            <w:proofErr w:type="spellEnd"/>
            <w:r w:rsidRPr="008036C1">
              <w:rPr>
                <w:rFonts w:eastAsia="SimSun" w:cs="Times-Roman"/>
                <w:sz w:val="16"/>
                <w:szCs w:val="16"/>
                <w:lang w:eastAsia="cs-CZ"/>
              </w:rPr>
              <w:t xml:space="preserve"> in majority.</w:t>
            </w:r>
          </w:p>
        </w:tc>
        <w:tc>
          <w:tcPr>
            <w:tcW w:w="240" w:type="dxa"/>
            <w:gridSpan w:val="2"/>
            <w:vAlign w:val="center"/>
          </w:tcPr>
          <w:p w:rsidR="005B3D11" w:rsidRDefault="005B3D1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</w:tr>
      <w:tr w:rsidR="005B3D11" w:rsidTr="0092789C">
        <w:trPr>
          <w:trHeight w:val="980"/>
        </w:trPr>
        <w:tc>
          <w:tcPr>
            <w:tcW w:w="5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5B3D11" w:rsidRDefault="001E36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554E1" w:rsidRPr="003554E1" w:rsidRDefault="003554E1" w:rsidP="00855A3C">
            <w:pPr>
              <w:pStyle w:val="Default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40" w:type="dxa"/>
            <w:gridSpan w:val="2"/>
            <w:vAlign w:val="center"/>
          </w:tcPr>
          <w:p w:rsidR="005B3D11" w:rsidRDefault="005B3D1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</w:tr>
      <w:tr w:rsidR="005B3D11">
        <w:trPr>
          <w:trHeight w:val="1046"/>
        </w:trPr>
        <w:tc>
          <w:tcPr>
            <w:tcW w:w="5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5B3D11" w:rsidRDefault="001E365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  <w:p w:rsidR="003F0F1F" w:rsidRDefault="003F0F1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</w:pPr>
          </w:p>
          <w:p w:rsidR="003F0F1F" w:rsidRDefault="003F0F1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</w:pPr>
          </w:p>
          <w:p w:rsidR="003F0F1F" w:rsidRDefault="003F0F1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</w:pPr>
          </w:p>
          <w:p w:rsidR="003F0F1F" w:rsidRDefault="003F0F1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</w:pPr>
          </w:p>
          <w:p w:rsidR="003F0F1F" w:rsidRDefault="003F0F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5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04E2" w:rsidRPr="00DC04E2" w:rsidRDefault="00DC04E2" w:rsidP="00DC04E2">
            <w:pPr>
              <w:pStyle w:val="PredformtovanHTML"/>
              <w:shd w:val="clear" w:color="auto" w:fill="F8F9FA"/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</w:pPr>
            <w:proofErr w:type="spellStart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>Významným</w:t>
            </w:r>
            <w:proofErr w:type="spellEnd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>dopadom</w:t>
            </w:r>
            <w:proofErr w:type="spellEnd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>výstupu</w:t>
            </w:r>
            <w:proofErr w:type="spellEnd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 xml:space="preserve"> je, </w:t>
            </w:r>
            <w:proofErr w:type="spellStart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>že</w:t>
            </w:r>
            <w:proofErr w:type="spellEnd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>chce</w:t>
            </w:r>
            <w:proofErr w:type="spellEnd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>zvýšiť</w:t>
            </w:r>
            <w:proofErr w:type="spellEnd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>odbornosť</w:t>
            </w:r>
            <w:proofErr w:type="spellEnd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 xml:space="preserve"> a </w:t>
            </w:r>
            <w:proofErr w:type="spellStart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>efektivitu</w:t>
            </w:r>
            <w:proofErr w:type="spellEnd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>praktického</w:t>
            </w:r>
            <w:proofErr w:type="spellEnd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>výkonu</w:t>
            </w:r>
            <w:proofErr w:type="spellEnd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>sociálnej</w:t>
            </w:r>
            <w:proofErr w:type="spellEnd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>práce</w:t>
            </w:r>
            <w:proofErr w:type="spellEnd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>, z </w:t>
            </w:r>
            <w:proofErr w:type="spellStart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>administratívneho</w:t>
            </w:r>
            <w:proofErr w:type="spellEnd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>byrokratického</w:t>
            </w:r>
            <w:proofErr w:type="spellEnd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>rámca</w:t>
            </w:r>
            <w:proofErr w:type="spellEnd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 xml:space="preserve"> k </w:t>
            </w:r>
            <w:proofErr w:type="spellStart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>intenzívnej</w:t>
            </w:r>
            <w:proofErr w:type="spellEnd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 xml:space="preserve"> a </w:t>
            </w:r>
            <w:proofErr w:type="spellStart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>efektívnej</w:t>
            </w:r>
            <w:proofErr w:type="spellEnd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>práci</w:t>
            </w:r>
            <w:proofErr w:type="spellEnd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 xml:space="preserve"> s </w:t>
            </w:r>
            <w:proofErr w:type="spellStart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>klientom</w:t>
            </w:r>
            <w:proofErr w:type="spellEnd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>pri</w:t>
            </w:r>
            <w:proofErr w:type="spellEnd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>rešpektovaní</w:t>
            </w:r>
            <w:proofErr w:type="spellEnd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>základných</w:t>
            </w:r>
            <w:proofErr w:type="spellEnd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>východísk</w:t>
            </w:r>
            <w:proofErr w:type="spellEnd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>špecifických</w:t>
            </w:r>
            <w:proofErr w:type="spellEnd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>problémov</w:t>
            </w:r>
            <w:proofErr w:type="spellEnd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 xml:space="preserve"> a </w:t>
            </w:r>
            <w:proofErr w:type="spellStart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>sociálnych</w:t>
            </w:r>
            <w:proofErr w:type="spellEnd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>paradigiem</w:t>
            </w:r>
            <w:proofErr w:type="spellEnd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 xml:space="preserve"> a </w:t>
            </w:r>
            <w:proofErr w:type="spellStart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>metód</w:t>
            </w:r>
            <w:proofErr w:type="spellEnd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>sociálnej</w:t>
            </w:r>
            <w:proofErr w:type="spellEnd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>práce</w:t>
            </w:r>
            <w:proofErr w:type="spellEnd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 xml:space="preserve"> v </w:t>
            </w:r>
            <w:proofErr w:type="spellStart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>prepojení</w:t>
            </w:r>
            <w:proofErr w:type="spellEnd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>na</w:t>
            </w:r>
            <w:proofErr w:type="spellEnd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>pozitívny</w:t>
            </w:r>
            <w:proofErr w:type="spellEnd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>hospodársky</w:t>
            </w:r>
            <w:proofErr w:type="spellEnd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 xml:space="preserve"> a </w:t>
            </w:r>
            <w:proofErr w:type="spellStart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>sociálny</w:t>
            </w:r>
            <w:proofErr w:type="spellEnd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>dopad</w:t>
            </w:r>
            <w:proofErr w:type="spellEnd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>sociálnej</w:t>
            </w:r>
            <w:proofErr w:type="spellEnd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>práce</w:t>
            </w:r>
            <w:proofErr w:type="spellEnd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>si</w:t>
            </w:r>
            <w:proofErr w:type="spellEnd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>rozvoji</w:t>
            </w:r>
            <w:proofErr w:type="spellEnd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>ľudského</w:t>
            </w:r>
            <w:proofErr w:type="spellEnd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>kapitálu</w:t>
            </w:r>
            <w:proofErr w:type="spellEnd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>sociálneho</w:t>
            </w:r>
            <w:proofErr w:type="spellEnd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>kapitálu</w:t>
            </w:r>
            <w:proofErr w:type="spellEnd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 xml:space="preserve">.  </w:t>
            </w:r>
            <w:proofErr w:type="spellStart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>Výstup</w:t>
            </w:r>
            <w:proofErr w:type="spellEnd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>prispieva</w:t>
            </w:r>
            <w:proofErr w:type="spellEnd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 xml:space="preserve"> k </w:t>
            </w:r>
            <w:proofErr w:type="spellStart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>zvýšeniu</w:t>
            </w:r>
            <w:proofErr w:type="spellEnd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>informovanosť</w:t>
            </w:r>
            <w:proofErr w:type="spellEnd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>vedeckej</w:t>
            </w:r>
            <w:proofErr w:type="spellEnd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>obce</w:t>
            </w:r>
            <w:proofErr w:type="spellEnd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>laickej</w:t>
            </w:r>
            <w:proofErr w:type="spellEnd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>i</w:t>
            </w:r>
            <w:proofErr w:type="spellEnd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> </w:t>
            </w:r>
            <w:proofErr w:type="spellStart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>odbornej</w:t>
            </w:r>
            <w:proofErr w:type="spellEnd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>verejnosti</w:t>
            </w:r>
            <w:proofErr w:type="spellEnd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>odbornej</w:t>
            </w:r>
            <w:proofErr w:type="spellEnd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>komunity</w:t>
            </w:r>
            <w:proofErr w:type="spellEnd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 xml:space="preserve"> a </w:t>
            </w:r>
            <w:proofErr w:type="spellStart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>študentov</w:t>
            </w:r>
            <w:proofErr w:type="spellEnd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 xml:space="preserve"> o </w:t>
            </w:r>
            <w:proofErr w:type="spellStart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>danej</w:t>
            </w:r>
            <w:proofErr w:type="spellEnd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>problematike</w:t>
            </w:r>
            <w:proofErr w:type="spellEnd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>trendoch</w:t>
            </w:r>
            <w:proofErr w:type="spellEnd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>alebo</w:t>
            </w:r>
            <w:proofErr w:type="spellEnd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>nových</w:t>
            </w:r>
            <w:proofErr w:type="spellEnd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>poznatkoch</w:t>
            </w:r>
            <w:proofErr w:type="spellEnd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 xml:space="preserve"> v </w:t>
            </w:r>
            <w:proofErr w:type="spellStart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>oblasti</w:t>
            </w:r>
            <w:proofErr w:type="spellEnd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>spoločenskej</w:t>
            </w:r>
            <w:proofErr w:type="spellEnd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>alebo</w:t>
            </w:r>
            <w:proofErr w:type="spellEnd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>hospodárskej</w:t>
            </w:r>
            <w:proofErr w:type="spellEnd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>praxe</w:t>
            </w:r>
            <w:proofErr w:type="spellEnd"/>
            <w:r w:rsidRPr="00DC04E2">
              <w:rPr>
                <w:rFonts w:asciiTheme="minorHAnsi" w:hAnsiTheme="minorHAnsi" w:cs="Calibri" w:hint="default"/>
                <w:color w:val="000000"/>
                <w:sz w:val="16"/>
                <w:szCs w:val="16"/>
              </w:rPr>
              <w:t>.</w:t>
            </w:r>
          </w:p>
          <w:p w:rsidR="00855A3C" w:rsidRPr="00F734D2" w:rsidRDefault="00855A3C" w:rsidP="000D089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ourier New"/>
                <w:color w:val="202124"/>
                <w:sz w:val="16"/>
                <w:szCs w:val="16"/>
                <w:lang w:eastAsia="sk-SK"/>
              </w:rPr>
            </w:pPr>
          </w:p>
        </w:tc>
        <w:tc>
          <w:tcPr>
            <w:tcW w:w="240" w:type="dxa"/>
            <w:gridSpan w:val="2"/>
            <w:vAlign w:val="center"/>
          </w:tcPr>
          <w:p w:rsidR="005B3D11" w:rsidRDefault="005B3D1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</w:tr>
      <w:tr w:rsidR="005B3D11">
        <w:trPr>
          <w:trHeight w:val="1290"/>
        </w:trPr>
        <w:tc>
          <w:tcPr>
            <w:tcW w:w="5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5B3D11" w:rsidRDefault="001E36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55A2F" w:rsidRPr="009E5D49" w:rsidRDefault="00C55A2F" w:rsidP="00C55A2F">
            <w:pPr>
              <w:pStyle w:val="PredformtovanHTML"/>
              <w:shd w:val="clear" w:color="auto" w:fill="F8F9FA"/>
              <w:rPr>
                <w:rFonts w:asciiTheme="minorHAnsi" w:hAnsiTheme="minorHAnsi" w:hint="default"/>
                <w:sz w:val="16"/>
                <w:szCs w:val="16"/>
              </w:rPr>
            </w:pPr>
            <w:proofErr w:type="spellStart"/>
            <w:r w:rsidRPr="009E5D49">
              <w:rPr>
                <w:rFonts w:asciiTheme="minorHAnsi" w:hAnsiTheme="minorHAnsi" w:hint="default"/>
                <w:sz w:val="16"/>
                <w:szCs w:val="16"/>
              </w:rPr>
              <w:t>Sociálna</w:t>
            </w:r>
            <w:proofErr w:type="spellEnd"/>
            <w:r w:rsidRPr="009E5D49">
              <w:rPr>
                <w:rFonts w:asciiTheme="minorHAnsi" w:hAnsiTheme="minorHAnsi" w:hint="default"/>
                <w:sz w:val="16"/>
                <w:szCs w:val="16"/>
              </w:rPr>
              <w:t xml:space="preserve"> </w:t>
            </w:r>
            <w:proofErr w:type="spellStart"/>
            <w:r w:rsidRPr="009E5D49">
              <w:rPr>
                <w:rFonts w:asciiTheme="minorHAnsi" w:hAnsiTheme="minorHAnsi" w:hint="default"/>
                <w:sz w:val="16"/>
                <w:szCs w:val="16"/>
              </w:rPr>
              <w:t>práca</w:t>
            </w:r>
            <w:proofErr w:type="spellEnd"/>
            <w:r w:rsidRPr="009E5D49">
              <w:rPr>
                <w:rFonts w:asciiTheme="minorHAnsi" w:hAnsiTheme="minorHAnsi" w:hint="default"/>
                <w:sz w:val="16"/>
                <w:szCs w:val="16"/>
              </w:rPr>
              <w:t xml:space="preserve"> </w:t>
            </w:r>
            <w:proofErr w:type="spellStart"/>
            <w:r w:rsidRPr="009E5D49">
              <w:rPr>
                <w:rFonts w:asciiTheme="minorHAnsi" w:hAnsiTheme="minorHAnsi" w:hint="default"/>
                <w:sz w:val="16"/>
                <w:szCs w:val="16"/>
              </w:rPr>
              <w:t>ako</w:t>
            </w:r>
            <w:proofErr w:type="spellEnd"/>
            <w:r w:rsidRPr="009E5D49">
              <w:rPr>
                <w:rFonts w:asciiTheme="minorHAnsi" w:hAnsiTheme="minorHAnsi" w:hint="default"/>
                <w:sz w:val="16"/>
                <w:szCs w:val="16"/>
              </w:rPr>
              <w:t xml:space="preserve"> </w:t>
            </w:r>
            <w:proofErr w:type="spellStart"/>
            <w:r w:rsidRPr="009E5D49">
              <w:rPr>
                <w:rFonts w:asciiTheme="minorHAnsi" w:hAnsiTheme="minorHAnsi" w:hint="default"/>
                <w:sz w:val="16"/>
                <w:szCs w:val="16"/>
              </w:rPr>
              <w:t>multidisciplinárny</w:t>
            </w:r>
            <w:proofErr w:type="spellEnd"/>
            <w:r w:rsidRPr="009E5D49">
              <w:rPr>
                <w:rFonts w:asciiTheme="minorHAnsi" w:hAnsiTheme="minorHAnsi" w:hint="default"/>
                <w:sz w:val="16"/>
                <w:szCs w:val="16"/>
              </w:rPr>
              <w:t xml:space="preserve"> </w:t>
            </w:r>
            <w:proofErr w:type="spellStart"/>
            <w:r w:rsidRPr="009E5D49">
              <w:rPr>
                <w:rFonts w:asciiTheme="minorHAnsi" w:hAnsiTheme="minorHAnsi" w:hint="default"/>
                <w:sz w:val="16"/>
                <w:szCs w:val="16"/>
              </w:rPr>
              <w:t>vedný</w:t>
            </w:r>
            <w:proofErr w:type="spellEnd"/>
            <w:r w:rsidRPr="009E5D49">
              <w:rPr>
                <w:rFonts w:asciiTheme="minorHAnsi" w:hAnsiTheme="minorHAnsi" w:hint="default"/>
                <w:sz w:val="16"/>
                <w:szCs w:val="16"/>
              </w:rPr>
              <w:t xml:space="preserve"> </w:t>
            </w:r>
            <w:proofErr w:type="spellStart"/>
            <w:r w:rsidRPr="009E5D49">
              <w:rPr>
                <w:rFonts w:asciiTheme="minorHAnsi" w:hAnsiTheme="minorHAnsi" w:hint="default"/>
                <w:sz w:val="16"/>
                <w:szCs w:val="16"/>
              </w:rPr>
              <w:t>odbor</w:t>
            </w:r>
            <w:proofErr w:type="spellEnd"/>
            <w:r w:rsidRPr="009E5D49">
              <w:rPr>
                <w:rFonts w:asciiTheme="minorHAnsi" w:hAnsiTheme="minorHAnsi" w:hint="default"/>
                <w:sz w:val="16"/>
                <w:szCs w:val="16"/>
              </w:rPr>
              <w:t xml:space="preserve"> </w:t>
            </w:r>
            <w:proofErr w:type="spellStart"/>
            <w:r w:rsidRPr="009E5D49">
              <w:rPr>
                <w:rFonts w:asciiTheme="minorHAnsi" w:hAnsiTheme="minorHAnsi" w:hint="default"/>
                <w:sz w:val="16"/>
                <w:szCs w:val="16"/>
              </w:rPr>
              <w:t>mô</w:t>
            </w:r>
            <w:r w:rsidRPr="009E5D49">
              <w:rPr>
                <w:rFonts w:asciiTheme="minorHAnsi" w:eastAsia="MS Mincho" w:hAnsiTheme="minorHAnsi" w:cs="MS Mincho" w:hint="default"/>
                <w:sz w:val="16"/>
                <w:szCs w:val="16"/>
              </w:rPr>
              <w:t>ž</w:t>
            </w:r>
            <w:r w:rsidRPr="009E5D49">
              <w:rPr>
                <w:rFonts w:asciiTheme="minorHAnsi" w:hAnsiTheme="minorHAnsi" w:hint="default"/>
                <w:sz w:val="16"/>
                <w:szCs w:val="16"/>
              </w:rPr>
              <w:t>e</w:t>
            </w:r>
            <w:proofErr w:type="spellEnd"/>
            <w:r w:rsidRPr="009E5D49">
              <w:rPr>
                <w:rFonts w:asciiTheme="minorHAnsi" w:hAnsiTheme="minorHAnsi" w:hint="default"/>
                <w:sz w:val="16"/>
                <w:szCs w:val="16"/>
              </w:rPr>
              <w:t xml:space="preserve"> </w:t>
            </w:r>
            <w:proofErr w:type="spellStart"/>
            <w:r w:rsidRPr="009E5D49">
              <w:rPr>
                <w:rFonts w:asciiTheme="minorHAnsi" w:hAnsiTheme="minorHAnsi" w:hint="default"/>
                <w:sz w:val="16"/>
                <w:szCs w:val="16"/>
              </w:rPr>
              <w:t>zohrať</w:t>
            </w:r>
            <w:proofErr w:type="spellEnd"/>
            <w:r w:rsidRPr="009E5D49">
              <w:rPr>
                <w:rFonts w:asciiTheme="minorHAnsi" w:hAnsiTheme="minorHAnsi" w:hint="default"/>
                <w:sz w:val="16"/>
                <w:szCs w:val="16"/>
              </w:rPr>
              <w:t xml:space="preserve"> v </w:t>
            </w:r>
            <w:proofErr w:type="spellStart"/>
            <w:r w:rsidRPr="009E5D49">
              <w:rPr>
                <w:rFonts w:asciiTheme="minorHAnsi" w:hAnsiTheme="minorHAnsi" w:hint="default"/>
                <w:sz w:val="16"/>
                <w:szCs w:val="16"/>
              </w:rPr>
              <w:t>meniacom</w:t>
            </w:r>
            <w:proofErr w:type="spellEnd"/>
            <w:r w:rsidRPr="009E5D49">
              <w:rPr>
                <w:rFonts w:asciiTheme="minorHAnsi" w:hAnsiTheme="minorHAnsi" w:hint="default"/>
                <w:sz w:val="16"/>
                <w:szCs w:val="16"/>
              </w:rPr>
              <w:t xml:space="preserve"> </w:t>
            </w:r>
            <w:proofErr w:type="spellStart"/>
            <w:r w:rsidRPr="009E5D49">
              <w:rPr>
                <w:rFonts w:asciiTheme="minorHAnsi" w:hAnsiTheme="minorHAnsi" w:hint="default"/>
                <w:sz w:val="16"/>
                <w:szCs w:val="16"/>
              </w:rPr>
              <w:t>sa</w:t>
            </w:r>
            <w:proofErr w:type="spellEnd"/>
            <w:r w:rsidRPr="009E5D49">
              <w:rPr>
                <w:rFonts w:asciiTheme="minorHAnsi" w:hAnsiTheme="minorHAnsi" w:hint="default"/>
                <w:sz w:val="16"/>
                <w:szCs w:val="16"/>
              </w:rPr>
              <w:t xml:space="preserve"> </w:t>
            </w:r>
            <w:proofErr w:type="spellStart"/>
            <w:r w:rsidRPr="009E5D49">
              <w:rPr>
                <w:rFonts w:asciiTheme="minorHAnsi" w:hAnsiTheme="minorHAnsi" w:hint="default"/>
                <w:sz w:val="16"/>
                <w:szCs w:val="16"/>
              </w:rPr>
              <w:t>svete</w:t>
            </w:r>
            <w:proofErr w:type="spellEnd"/>
            <w:r w:rsidRPr="009E5D49">
              <w:rPr>
                <w:rFonts w:asciiTheme="minorHAnsi" w:hAnsiTheme="minorHAnsi" w:hint="default"/>
                <w:sz w:val="16"/>
                <w:szCs w:val="16"/>
              </w:rPr>
              <w:t xml:space="preserve"> </w:t>
            </w:r>
            <w:proofErr w:type="spellStart"/>
            <w:r w:rsidRPr="009E5D49">
              <w:rPr>
                <w:rFonts w:asciiTheme="minorHAnsi" w:hAnsiTheme="minorHAnsi" w:hint="default"/>
                <w:sz w:val="16"/>
                <w:szCs w:val="16"/>
              </w:rPr>
              <w:t>dôle</w:t>
            </w:r>
            <w:r w:rsidRPr="009E5D49">
              <w:rPr>
                <w:rFonts w:asciiTheme="minorHAnsi" w:eastAsia="MS Mincho" w:hAnsiTheme="minorHAnsi" w:cs="MS Mincho" w:hint="default"/>
                <w:sz w:val="16"/>
                <w:szCs w:val="16"/>
              </w:rPr>
              <w:t>ž</w:t>
            </w:r>
            <w:r w:rsidRPr="009E5D49">
              <w:rPr>
                <w:rFonts w:asciiTheme="minorHAnsi" w:hAnsiTheme="minorHAnsi" w:hint="default"/>
                <w:sz w:val="16"/>
                <w:szCs w:val="16"/>
              </w:rPr>
              <w:t>itú</w:t>
            </w:r>
            <w:proofErr w:type="spellEnd"/>
            <w:r w:rsidRPr="009E5D49">
              <w:rPr>
                <w:rFonts w:asciiTheme="minorHAnsi" w:hAnsiTheme="minorHAnsi" w:hint="default"/>
                <w:sz w:val="16"/>
                <w:szCs w:val="16"/>
              </w:rPr>
              <w:t xml:space="preserve"> </w:t>
            </w:r>
            <w:proofErr w:type="spellStart"/>
            <w:r w:rsidRPr="009E5D49">
              <w:rPr>
                <w:rFonts w:asciiTheme="minorHAnsi" w:hAnsiTheme="minorHAnsi" w:hint="default"/>
                <w:sz w:val="16"/>
                <w:szCs w:val="16"/>
              </w:rPr>
              <w:t>úlohu</w:t>
            </w:r>
            <w:proofErr w:type="spellEnd"/>
            <w:r w:rsidRPr="009E5D49">
              <w:rPr>
                <w:rFonts w:asciiTheme="minorHAnsi" w:hAnsiTheme="minorHAnsi" w:hint="default"/>
                <w:sz w:val="16"/>
                <w:szCs w:val="16"/>
              </w:rPr>
              <w:t xml:space="preserve">. </w:t>
            </w:r>
            <w:proofErr w:type="spellStart"/>
            <w:r w:rsidRPr="009E5D49">
              <w:rPr>
                <w:rFonts w:asciiTheme="minorHAnsi" w:hAnsiTheme="minorHAnsi" w:hint="default"/>
                <w:sz w:val="16"/>
                <w:szCs w:val="16"/>
              </w:rPr>
              <w:t>Profesionalita</w:t>
            </w:r>
            <w:proofErr w:type="spellEnd"/>
            <w:r w:rsidRPr="009E5D49">
              <w:rPr>
                <w:rFonts w:asciiTheme="minorHAnsi" w:hAnsiTheme="minorHAnsi" w:hint="default"/>
                <w:sz w:val="16"/>
                <w:szCs w:val="16"/>
              </w:rPr>
              <w:t xml:space="preserve">, </w:t>
            </w:r>
            <w:proofErr w:type="spellStart"/>
            <w:r w:rsidRPr="009E5D49">
              <w:rPr>
                <w:rFonts w:asciiTheme="minorHAnsi" w:hAnsiTheme="minorHAnsi" w:hint="default"/>
                <w:sz w:val="16"/>
                <w:szCs w:val="16"/>
              </w:rPr>
              <w:t>odbornos</w:t>
            </w:r>
            <w:r w:rsidRPr="009E5D49">
              <w:rPr>
                <w:rFonts w:asciiTheme="minorHAnsi" w:eastAsia="MS Mincho" w:hAnsiTheme="minorHAnsi" w:cs="MS Mincho" w:hint="default"/>
                <w:sz w:val="16"/>
                <w:szCs w:val="16"/>
              </w:rPr>
              <w:t>ť</w:t>
            </w:r>
            <w:proofErr w:type="spellEnd"/>
            <w:r w:rsidRPr="009E5D49">
              <w:rPr>
                <w:rFonts w:asciiTheme="minorHAnsi" w:hAnsiTheme="minorHAnsi" w:hint="default"/>
                <w:sz w:val="16"/>
                <w:szCs w:val="16"/>
              </w:rPr>
              <w:t xml:space="preserve">, </w:t>
            </w:r>
            <w:proofErr w:type="spellStart"/>
            <w:r w:rsidRPr="009E5D49">
              <w:rPr>
                <w:rFonts w:asciiTheme="minorHAnsi" w:hAnsiTheme="minorHAnsi" w:hint="default"/>
                <w:sz w:val="16"/>
                <w:szCs w:val="16"/>
              </w:rPr>
              <w:t>osobnostné</w:t>
            </w:r>
            <w:proofErr w:type="spellEnd"/>
            <w:r w:rsidRPr="009E5D49">
              <w:rPr>
                <w:rFonts w:asciiTheme="minorHAnsi" w:hAnsiTheme="minorHAnsi" w:hint="default"/>
                <w:sz w:val="16"/>
                <w:szCs w:val="16"/>
              </w:rPr>
              <w:t xml:space="preserve"> </w:t>
            </w:r>
            <w:proofErr w:type="spellStart"/>
            <w:r w:rsidRPr="009E5D49">
              <w:rPr>
                <w:rFonts w:asciiTheme="minorHAnsi" w:hAnsiTheme="minorHAnsi" w:hint="default"/>
                <w:sz w:val="16"/>
                <w:szCs w:val="16"/>
              </w:rPr>
              <w:t>predpoklady</w:t>
            </w:r>
            <w:proofErr w:type="spellEnd"/>
            <w:r w:rsidRPr="009E5D49">
              <w:rPr>
                <w:rFonts w:asciiTheme="minorHAnsi" w:hAnsiTheme="minorHAnsi" w:hint="default"/>
                <w:sz w:val="16"/>
                <w:szCs w:val="16"/>
              </w:rPr>
              <w:t xml:space="preserve">, </w:t>
            </w:r>
            <w:proofErr w:type="spellStart"/>
            <w:r w:rsidRPr="009E5D49">
              <w:rPr>
                <w:rFonts w:asciiTheme="minorHAnsi" w:hAnsiTheme="minorHAnsi" w:hint="default"/>
                <w:sz w:val="16"/>
                <w:szCs w:val="16"/>
              </w:rPr>
              <w:t>celo</w:t>
            </w:r>
            <w:r w:rsidRPr="009E5D49">
              <w:rPr>
                <w:rFonts w:asciiTheme="minorHAnsi" w:eastAsia="MS Mincho" w:hAnsiTheme="minorHAnsi" w:cs="MS Mincho" w:hint="default"/>
                <w:sz w:val="16"/>
                <w:szCs w:val="16"/>
              </w:rPr>
              <w:t>ž</w:t>
            </w:r>
            <w:r w:rsidRPr="009E5D49">
              <w:rPr>
                <w:rFonts w:asciiTheme="minorHAnsi" w:hAnsiTheme="minorHAnsi" w:hint="default"/>
                <w:sz w:val="16"/>
                <w:szCs w:val="16"/>
              </w:rPr>
              <w:t>ivotné</w:t>
            </w:r>
            <w:proofErr w:type="spellEnd"/>
            <w:r w:rsidRPr="009E5D49">
              <w:rPr>
                <w:rFonts w:asciiTheme="minorHAnsi" w:hAnsiTheme="minorHAnsi" w:hint="default"/>
                <w:sz w:val="16"/>
                <w:szCs w:val="16"/>
              </w:rPr>
              <w:t xml:space="preserve"> </w:t>
            </w:r>
            <w:proofErr w:type="spellStart"/>
            <w:r w:rsidRPr="009E5D49">
              <w:rPr>
                <w:rFonts w:asciiTheme="minorHAnsi" w:hAnsiTheme="minorHAnsi" w:hint="default"/>
                <w:sz w:val="16"/>
                <w:szCs w:val="16"/>
              </w:rPr>
              <w:t>vzdelávanie</w:t>
            </w:r>
            <w:proofErr w:type="spellEnd"/>
            <w:r w:rsidRPr="009E5D49">
              <w:rPr>
                <w:rFonts w:asciiTheme="minorHAnsi" w:hAnsiTheme="minorHAnsi" w:hint="default"/>
                <w:sz w:val="16"/>
                <w:szCs w:val="16"/>
              </w:rPr>
              <w:t xml:space="preserve"> a v </w:t>
            </w:r>
            <w:proofErr w:type="spellStart"/>
            <w:r w:rsidRPr="009E5D49">
              <w:rPr>
                <w:rFonts w:asciiTheme="minorHAnsi" w:hAnsiTheme="minorHAnsi" w:hint="default"/>
                <w:sz w:val="16"/>
                <w:szCs w:val="16"/>
              </w:rPr>
              <w:t>neposlednom</w:t>
            </w:r>
            <w:proofErr w:type="spellEnd"/>
            <w:r w:rsidRPr="009E5D49">
              <w:rPr>
                <w:rFonts w:asciiTheme="minorHAnsi" w:hAnsiTheme="minorHAnsi" w:hint="default"/>
                <w:sz w:val="16"/>
                <w:szCs w:val="16"/>
              </w:rPr>
              <w:t xml:space="preserve"> </w:t>
            </w:r>
            <w:proofErr w:type="spellStart"/>
            <w:r w:rsidRPr="009E5D49">
              <w:rPr>
                <w:rFonts w:asciiTheme="minorHAnsi" w:hAnsiTheme="minorHAnsi" w:hint="default"/>
                <w:sz w:val="16"/>
                <w:szCs w:val="16"/>
              </w:rPr>
              <w:t>rade</w:t>
            </w:r>
            <w:proofErr w:type="spellEnd"/>
            <w:r w:rsidRPr="009E5D49">
              <w:rPr>
                <w:rFonts w:asciiTheme="minorHAnsi" w:hAnsiTheme="minorHAnsi" w:hint="default"/>
                <w:sz w:val="16"/>
                <w:szCs w:val="16"/>
              </w:rPr>
              <w:t xml:space="preserve"> </w:t>
            </w:r>
            <w:proofErr w:type="spellStart"/>
            <w:r w:rsidRPr="009E5D49">
              <w:rPr>
                <w:rFonts w:asciiTheme="minorHAnsi" w:hAnsiTheme="minorHAnsi" w:hint="default"/>
                <w:sz w:val="16"/>
                <w:szCs w:val="16"/>
              </w:rPr>
              <w:t>etické</w:t>
            </w:r>
            <w:proofErr w:type="spellEnd"/>
            <w:r w:rsidRPr="009E5D49">
              <w:rPr>
                <w:rFonts w:asciiTheme="minorHAnsi" w:hAnsiTheme="minorHAnsi" w:hint="default"/>
                <w:sz w:val="16"/>
                <w:szCs w:val="16"/>
              </w:rPr>
              <w:t xml:space="preserve"> </w:t>
            </w:r>
            <w:proofErr w:type="spellStart"/>
            <w:r w:rsidRPr="009E5D49">
              <w:rPr>
                <w:rFonts w:asciiTheme="minorHAnsi" w:hAnsiTheme="minorHAnsi" w:hint="default"/>
                <w:sz w:val="16"/>
                <w:szCs w:val="16"/>
              </w:rPr>
              <w:t>nastavenie</w:t>
            </w:r>
            <w:proofErr w:type="spellEnd"/>
            <w:r w:rsidRPr="009E5D49">
              <w:rPr>
                <w:rFonts w:asciiTheme="minorHAnsi" w:hAnsiTheme="minorHAnsi" w:hint="default"/>
                <w:sz w:val="16"/>
                <w:szCs w:val="16"/>
              </w:rPr>
              <w:t xml:space="preserve"> </w:t>
            </w:r>
            <w:proofErr w:type="spellStart"/>
            <w:r w:rsidRPr="009E5D49">
              <w:rPr>
                <w:rFonts w:asciiTheme="minorHAnsi" w:hAnsiTheme="minorHAnsi" w:hint="default"/>
                <w:sz w:val="16"/>
                <w:szCs w:val="16"/>
              </w:rPr>
              <w:t>sociálnych</w:t>
            </w:r>
            <w:proofErr w:type="spellEnd"/>
            <w:r w:rsidRPr="009E5D49">
              <w:rPr>
                <w:rFonts w:asciiTheme="minorHAnsi" w:hAnsiTheme="minorHAnsi" w:hint="default"/>
                <w:sz w:val="16"/>
                <w:szCs w:val="16"/>
              </w:rPr>
              <w:t xml:space="preserve"> </w:t>
            </w:r>
            <w:proofErr w:type="spellStart"/>
            <w:r w:rsidRPr="009E5D49">
              <w:rPr>
                <w:rFonts w:asciiTheme="minorHAnsi" w:hAnsiTheme="minorHAnsi" w:hint="default"/>
                <w:sz w:val="16"/>
                <w:szCs w:val="16"/>
              </w:rPr>
              <w:t>pracovníkov</w:t>
            </w:r>
            <w:proofErr w:type="spellEnd"/>
            <w:r w:rsidRPr="009E5D49">
              <w:rPr>
                <w:rFonts w:asciiTheme="minorHAnsi" w:hAnsiTheme="minorHAnsi" w:hint="default"/>
                <w:sz w:val="16"/>
                <w:szCs w:val="16"/>
              </w:rPr>
              <w:t xml:space="preserve"> je </w:t>
            </w:r>
            <w:proofErr w:type="spellStart"/>
            <w:r w:rsidRPr="009E5D49">
              <w:rPr>
                <w:rFonts w:asciiTheme="minorHAnsi" w:hAnsiTheme="minorHAnsi" w:hint="default"/>
                <w:sz w:val="16"/>
                <w:szCs w:val="16"/>
              </w:rPr>
              <w:t>predpokladom</w:t>
            </w:r>
            <w:proofErr w:type="spellEnd"/>
            <w:r w:rsidRPr="009E5D49">
              <w:rPr>
                <w:rFonts w:asciiTheme="minorHAnsi" w:hAnsiTheme="minorHAnsi" w:hint="default"/>
                <w:sz w:val="16"/>
                <w:szCs w:val="16"/>
              </w:rPr>
              <w:t xml:space="preserve"> pre </w:t>
            </w:r>
            <w:proofErr w:type="spellStart"/>
            <w:r w:rsidRPr="009E5D49">
              <w:rPr>
                <w:rFonts w:asciiTheme="minorHAnsi" w:hAnsiTheme="minorHAnsi" w:hint="default"/>
                <w:sz w:val="16"/>
                <w:szCs w:val="16"/>
              </w:rPr>
              <w:t>zvládnutie</w:t>
            </w:r>
            <w:proofErr w:type="spellEnd"/>
            <w:r w:rsidRPr="009E5D49">
              <w:rPr>
                <w:rFonts w:asciiTheme="minorHAnsi" w:hAnsiTheme="minorHAnsi" w:hint="default"/>
                <w:sz w:val="16"/>
                <w:szCs w:val="16"/>
              </w:rPr>
              <w:t xml:space="preserve"> </w:t>
            </w:r>
            <w:proofErr w:type="spellStart"/>
            <w:r w:rsidRPr="009E5D49">
              <w:rPr>
                <w:rFonts w:asciiTheme="minorHAnsi" w:hAnsiTheme="minorHAnsi" w:hint="default"/>
                <w:sz w:val="16"/>
                <w:szCs w:val="16"/>
              </w:rPr>
              <w:t>náro</w:t>
            </w:r>
            <w:r w:rsidRPr="009E5D49">
              <w:rPr>
                <w:rFonts w:asciiTheme="minorHAnsi" w:eastAsia="MS Mincho" w:hAnsiTheme="minorHAnsi" w:cs="MS Mincho" w:hint="default"/>
                <w:sz w:val="16"/>
                <w:szCs w:val="16"/>
              </w:rPr>
              <w:t>č</w:t>
            </w:r>
            <w:r w:rsidRPr="009E5D49">
              <w:rPr>
                <w:rFonts w:asciiTheme="minorHAnsi" w:hAnsiTheme="minorHAnsi" w:hint="default"/>
                <w:sz w:val="16"/>
                <w:szCs w:val="16"/>
              </w:rPr>
              <w:t>ného</w:t>
            </w:r>
            <w:proofErr w:type="spellEnd"/>
            <w:r w:rsidRPr="009E5D49">
              <w:rPr>
                <w:rFonts w:asciiTheme="minorHAnsi" w:hAnsiTheme="minorHAnsi" w:hint="default"/>
                <w:sz w:val="16"/>
                <w:szCs w:val="16"/>
              </w:rPr>
              <w:t xml:space="preserve"> </w:t>
            </w:r>
            <w:proofErr w:type="spellStart"/>
            <w:r w:rsidRPr="009E5D49">
              <w:rPr>
                <w:rFonts w:asciiTheme="minorHAnsi" w:hAnsiTheme="minorHAnsi" w:hint="default"/>
                <w:sz w:val="16"/>
                <w:szCs w:val="16"/>
              </w:rPr>
              <w:t>obdobia</w:t>
            </w:r>
            <w:proofErr w:type="spellEnd"/>
            <w:r w:rsidRPr="009E5D49">
              <w:rPr>
                <w:rFonts w:asciiTheme="minorHAnsi" w:hAnsiTheme="minorHAnsi" w:hint="default"/>
                <w:sz w:val="16"/>
                <w:szCs w:val="16"/>
              </w:rPr>
              <w:t xml:space="preserve">, </w:t>
            </w:r>
            <w:proofErr w:type="spellStart"/>
            <w:r w:rsidRPr="009E5D49">
              <w:rPr>
                <w:rFonts w:asciiTheme="minorHAnsi" w:hAnsiTheme="minorHAnsi" w:hint="default"/>
                <w:sz w:val="16"/>
                <w:szCs w:val="16"/>
              </w:rPr>
              <w:t>ktorým</w:t>
            </w:r>
            <w:proofErr w:type="spellEnd"/>
            <w:r w:rsidRPr="009E5D49">
              <w:rPr>
                <w:rFonts w:asciiTheme="minorHAnsi" w:hAnsiTheme="minorHAnsi" w:hint="default"/>
                <w:sz w:val="16"/>
                <w:szCs w:val="16"/>
              </w:rPr>
              <w:t xml:space="preserve"> </w:t>
            </w:r>
            <w:proofErr w:type="spellStart"/>
            <w:r w:rsidRPr="009E5D49">
              <w:rPr>
                <w:rFonts w:asciiTheme="minorHAnsi" w:hAnsiTheme="minorHAnsi" w:hint="default"/>
                <w:sz w:val="16"/>
                <w:szCs w:val="16"/>
              </w:rPr>
              <w:t>prechádza</w:t>
            </w:r>
            <w:proofErr w:type="spellEnd"/>
            <w:r w:rsidRPr="009E5D49">
              <w:rPr>
                <w:rFonts w:asciiTheme="minorHAnsi" w:hAnsiTheme="minorHAnsi" w:hint="default"/>
                <w:sz w:val="16"/>
                <w:szCs w:val="16"/>
              </w:rPr>
              <w:t xml:space="preserve"> </w:t>
            </w:r>
            <w:proofErr w:type="spellStart"/>
            <w:r w:rsidRPr="009E5D49">
              <w:rPr>
                <w:rFonts w:asciiTheme="minorHAnsi" w:hAnsiTheme="minorHAnsi" w:hint="default"/>
                <w:sz w:val="16"/>
                <w:szCs w:val="16"/>
              </w:rPr>
              <w:t>spolo</w:t>
            </w:r>
            <w:r w:rsidRPr="009E5D49">
              <w:rPr>
                <w:rFonts w:asciiTheme="minorHAnsi" w:eastAsia="MS Mincho" w:hAnsiTheme="minorHAnsi" w:cs="MS Mincho" w:hint="default"/>
                <w:sz w:val="16"/>
                <w:szCs w:val="16"/>
              </w:rPr>
              <w:t>č</w:t>
            </w:r>
            <w:r w:rsidRPr="009E5D49">
              <w:rPr>
                <w:rFonts w:asciiTheme="minorHAnsi" w:hAnsiTheme="minorHAnsi" w:hint="default"/>
                <w:sz w:val="16"/>
                <w:szCs w:val="16"/>
              </w:rPr>
              <w:t>nos</w:t>
            </w:r>
            <w:r w:rsidRPr="009E5D49">
              <w:rPr>
                <w:rFonts w:asciiTheme="minorHAnsi" w:eastAsia="MS Mincho" w:hAnsiTheme="minorHAnsi" w:cs="MS Mincho" w:hint="default"/>
                <w:sz w:val="16"/>
                <w:szCs w:val="16"/>
              </w:rPr>
              <w:t>ť</w:t>
            </w:r>
            <w:proofErr w:type="spellEnd"/>
            <w:r w:rsidRPr="009E5D49">
              <w:rPr>
                <w:rFonts w:asciiTheme="minorHAnsi" w:hAnsiTheme="minorHAnsi" w:hint="default"/>
                <w:sz w:val="16"/>
                <w:szCs w:val="16"/>
              </w:rPr>
              <w:t>.</w:t>
            </w:r>
          </w:p>
          <w:p w:rsidR="00CC1671" w:rsidRPr="00176167" w:rsidRDefault="00C55A2F" w:rsidP="009838D6">
            <w:pPr>
              <w:pStyle w:val="PredformtovanHTML"/>
              <w:shd w:val="clear" w:color="auto" w:fill="F8F9FA"/>
              <w:rPr>
                <w:rFonts w:asciiTheme="minorHAnsi" w:hAnsiTheme="minorHAnsi" w:hint="default"/>
                <w:color w:val="202124"/>
                <w:sz w:val="16"/>
                <w:szCs w:val="16"/>
              </w:rPr>
            </w:pPr>
            <w:r w:rsidRPr="009E5D49">
              <w:rPr>
                <w:rStyle w:val="y2iqfc"/>
                <w:rFonts w:asciiTheme="minorHAnsi" w:hAnsiTheme="minorHAnsi" w:hint="default"/>
                <w:sz w:val="16"/>
                <w:szCs w:val="16"/>
              </w:rPr>
              <w:t>Social work as a multidisciplinary discipline can play an important role in a changing world. Professionalism, expertise, personal preconditions, lifelong learning and, last but not least, the ethical setting of social workers is a prerequisite for coping with the difficult period that society is undergoing.</w:t>
            </w:r>
          </w:p>
        </w:tc>
        <w:tc>
          <w:tcPr>
            <w:tcW w:w="240" w:type="dxa"/>
            <w:gridSpan w:val="2"/>
            <w:vAlign w:val="center"/>
          </w:tcPr>
          <w:p w:rsidR="005B3D11" w:rsidRDefault="005B3D1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</w:tr>
    </w:tbl>
    <w:p w:rsidR="005B3D11" w:rsidRDefault="005B3D11">
      <w:pPr>
        <w:spacing w:line="240" w:lineRule="auto"/>
        <w:rPr>
          <w:rFonts w:ascii="Calibri" w:hAnsi="Calibri" w:cs="Calibri"/>
          <w:sz w:val="16"/>
          <w:szCs w:val="16"/>
        </w:rPr>
      </w:pPr>
    </w:p>
    <w:sectPr w:rsidR="005B3D11" w:rsidSect="004135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4B1B" w:rsidRDefault="00CD4B1B">
      <w:pPr>
        <w:spacing w:line="240" w:lineRule="auto"/>
      </w:pPr>
      <w:r>
        <w:separator/>
      </w:r>
    </w:p>
  </w:endnote>
  <w:endnote w:type="continuationSeparator" w:id="0">
    <w:p w:rsidR="00CD4B1B" w:rsidRDefault="00CD4B1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Liberation Serif">
    <w:altName w:val="Microsoft YaHei"/>
    <w:charset w:val="86"/>
    <w:family w:val="auto"/>
    <w:pitch w:val="default"/>
    <w:sig w:usb0="E0000AFF" w:usb1="500078FF" w:usb2="00000021" w:usb3="00000000" w:csb0="600001BF" w:csb1="DFF7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-Roman">
    <w:altName w:val="Times New Roman"/>
    <w:panose1 w:val="00000000000000000000"/>
    <w:charset w:val="A1"/>
    <w:family w:val="auto"/>
    <w:notTrueType/>
    <w:pitch w:val="default"/>
    <w:sig w:usb0="00000085" w:usb1="00000000" w:usb2="00000000" w:usb3="00000000" w:csb0="0000000A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4B1B" w:rsidRDefault="00CD4B1B">
      <w:pPr>
        <w:spacing w:after="0"/>
      </w:pPr>
      <w:r>
        <w:separator/>
      </w:r>
    </w:p>
  </w:footnote>
  <w:footnote w:type="continuationSeparator" w:id="0">
    <w:p w:rsidR="00CD4B1B" w:rsidRDefault="00CD4B1B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07694"/>
    <w:multiLevelType w:val="singleLevel"/>
    <w:tmpl w:val="1920769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CDD4099"/>
    <w:multiLevelType w:val="singleLevel"/>
    <w:tmpl w:val="6CDD4099"/>
    <w:lvl w:ilvl="0">
      <w:start w:val="4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211BB7"/>
    <w:rsid w:val="0002010C"/>
    <w:rsid w:val="000203E2"/>
    <w:rsid w:val="000246A6"/>
    <w:rsid w:val="00041FA3"/>
    <w:rsid w:val="000B514F"/>
    <w:rsid w:val="000D0895"/>
    <w:rsid w:val="000E13C8"/>
    <w:rsid w:val="001301E3"/>
    <w:rsid w:val="0014561D"/>
    <w:rsid w:val="00176167"/>
    <w:rsid w:val="0018140C"/>
    <w:rsid w:val="00190A9C"/>
    <w:rsid w:val="00190CF4"/>
    <w:rsid w:val="001A7697"/>
    <w:rsid w:val="001E1FF5"/>
    <w:rsid w:val="001E2A4E"/>
    <w:rsid w:val="001E3650"/>
    <w:rsid w:val="00203215"/>
    <w:rsid w:val="00211BB7"/>
    <w:rsid w:val="002A4D09"/>
    <w:rsid w:val="00312FAF"/>
    <w:rsid w:val="003145CE"/>
    <w:rsid w:val="003554E1"/>
    <w:rsid w:val="00363A4D"/>
    <w:rsid w:val="003E4C17"/>
    <w:rsid w:val="003F0F1F"/>
    <w:rsid w:val="0041351C"/>
    <w:rsid w:val="00457FF2"/>
    <w:rsid w:val="00475994"/>
    <w:rsid w:val="004C0ADE"/>
    <w:rsid w:val="004E12A1"/>
    <w:rsid w:val="004E2552"/>
    <w:rsid w:val="00507AC6"/>
    <w:rsid w:val="005651C7"/>
    <w:rsid w:val="00574B65"/>
    <w:rsid w:val="005B3D11"/>
    <w:rsid w:val="005E7B90"/>
    <w:rsid w:val="006329A0"/>
    <w:rsid w:val="00683C11"/>
    <w:rsid w:val="006A725D"/>
    <w:rsid w:val="006B0798"/>
    <w:rsid w:val="006E770A"/>
    <w:rsid w:val="00717239"/>
    <w:rsid w:val="0073261A"/>
    <w:rsid w:val="007636F3"/>
    <w:rsid w:val="008036C1"/>
    <w:rsid w:val="00810A07"/>
    <w:rsid w:val="00813F95"/>
    <w:rsid w:val="00814570"/>
    <w:rsid w:val="00840362"/>
    <w:rsid w:val="0085549D"/>
    <w:rsid w:val="00855A3C"/>
    <w:rsid w:val="00870B3E"/>
    <w:rsid w:val="00880F1C"/>
    <w:rsid w:val="008C4E31"/>
    <w:rsid w:val="008F6E2D"/>
    <w:rsid w:val="00913CEA"/>
    <w:rsid w:val="0092789C"/>
    <w:rsid w:val="00963563"/>
    <w:rsid w:val="009655AB"/>
    <w:rsid w:val="00976416"/>
    <w:rsid w:val="009838D6"/>
    <w:rsid w:val="009E5D49"/>
    <w:rsid w:val="00A07295"/>
    <w:rsid w:val="00A243FD"/>
    <w:rsid w:val="00B00103"/>
    <w:rsid w:val="00BB6B99"/>
    <w:rsid w:val="00BC2E2A"/>
    <w:rsid w:val="00BD5AB8"/>
    <w:rsid w:val="00C55A2F"/>
    <w:rsid w:val="00C71B03"/>
    <w:rsid w:val="00CC1671"/>
    <w:rsid w:val="00CD4B1B"/>
    <w:rsid w:val="00CD7928"/>
    <w:rsid w:val="00CE1D05"/>
    <w:rsid w:val="00CF2AD7"/>
    <w:rsid w:val="00D21A36"/>
    <w:rsid w:val="00D32842"/>
    <w:rsid w:val="00D34285"/>
    <w:rsid w:val="00D448A6"/>
    <w:rsid w:val="00DA3233"/>
    <w:rsid w:val="00DC04E2"/>
    <w:rsid w:val="00DE57E8"/>
    <w:rsid w:val="00DE762E"/>
    <w:rsid w:val="00F069CB"/>
    <w:rsid w:val="00F24B25"/>
    <w:rsid w:val="00F55E56"/>
    <w:rsid w:val="00F734D2"/>
    <w:rsid w:val="0702364C"/>
    <w:rsid w:val="0BC57201"/>
    <w:rsid w:val="13352FDA"/>
    <w:rsid w:val="13970991"/>
    <w:rsid w:val="16A031D3"/>
    <w:rsid w:val="1BA445C5"/>
    <w:rsid w:val="1D6B1686"/>
    <w:rsid w:val="21CF4AEA"/>
    <w:rsid w:val="243B3E5A"/>
    <w:rsid w:val="27AF1623"/>
    <w:rsid w:val="2CD02BBF"/>
    <w:rsid w:val="4320370D"/>
    <w:rsid w:val="43215D74"/>
    <w:rsid w:val="4C78592F"/>
    <w:rsid w:val="4EA751D9"/>
    <w:rsid w:val="509649A0"/>
    <w:rsid w:val="5E8E3525"/>
    <w:rsid w:val="64814F8E"/>
    <w:rsid w:val="65E541CB"/>
    <w:rsid w:val="693E6CE7"/>
    <w:rsid w:val="74CC6C41"/>
    <w:rsid w:val="7A82782C"/>
    <w:rsid w:val="7D0D4DB6"/>
    <w:rsid w:val="7D5D3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 Indent" w:uiPriority="0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qFormat="1"/>
    <w:lsdException w:name="Normal Table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1351C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sk-SK" w:eastAsia="en-US"/>
    </w:rPr>
  </w:style>
  <w:style w:type="paragraph" w:styleId="Nadpis1">
    <w:name w:val="heading 1"/>
    <w:next w:val="Normlny"/>
    <w:uiPriority w:val="9"/>
    <w:qFormat/>
    <w:rsid w:val="0041351C"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uiPriority w:val="99"/>
    <w:unhideWhenUsed/>
    <w:qFormat/>
    <w:rsid w:val="0041351C"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4135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SimSun" w:hAnsi="SimSun" w:hint="eastAsia"/>
      <w:sz w:val="24"/>
      <w:szCs w:val="24"/>
      <w:lang w:val="en-US" w:eastAsia="zh-CN"/>
    </w:rPr>
  </w:style>
  <w:style w:type="character" w:styleId="Hypertextovprepojenie">
    <w:name w:val="Hyperlink"/>
    <w:basedOn w:val="Predvolenpsmoodseku"/>
    <w:uiPriority w:val="99"/>
    <w:semiHidden/>
    <w:unhideWhenUsed/>
    <w:qFormat/>
    <w:rsid w:val="0041351C"/>
    <w:rPr>
      <w:color w:val="0563C1"/>
      <w:u w:val="single"/>
    </w:rPr>
  </w:style>
  <w:style w:type="paragraph" w:styleId="Normlnywebov">
    <w:name w:val="Normal (Web)"/>
    <w:uiPriority w:val="99"/>
    <w:semiHidden/>
    <w:unhideWhenUsed/>
    <w:rsid w:val="0041351C"/>
    <w:pPr>
      <w:spacing w:beforeAutospacing="1" w:line="276" w:lineRule="auto"/>
    </w:pPr>
    <w:rPr>
      <w:sz w:val="24"/>
      <w:szCs w:val="24"/>
      <w:lang w:val="en-US" w:eastAsia="zh-CN"/>
    </w:rPr>
  </w:style>
  <w:style w:type="paragraph" w:customStyle="1" w:styleId="Normlny1">
    <w:name w:val="Normálny1"/>
    <w:qFormat/>
    <w:rsid w:val="0041351C"/>
    <w:rPr>
      <w:rFonts w:ascii="Liberation Serif" w:eastAsia="Liberation Serif" w:hAnsi="Liberation Serif" w:cs="Liberation Serif"/>
      <w:sz w:val="24"/>
      <w:szCs w:val="24"/>
      <w:lang w:val="sk-SK" w:eastAsia="sk-SK"/>
    </w:rPr>
  </w:style>
  <w:style w:type="table" w:customStyle="1" w:styleId="Normlnatabuka1">
    <w:name w:val="Normálna tabuľka1"/>
    <w:semiHidden/>
    <w:qFormat/>
    <w:rsid w:val="0041351C"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sid w:val="0041351C"/>
    <w:rPr>
      <w:sz w:val="24"/>
      <w:szCs w:val="24"/>
      <w:lang w:val="en-US" w:eastAsia="zh-CN"/>
    </w:rPr>
  </w:style>
  <w:style w:type="character" w:styleId="Siln">
    <w:name w:val="Strong"/>
    <w:basedOn w:val="Predvolenpsmoodseku"/>
    <w:uiPriority w:val="22"/>
    <w:qFormat/>
    <w:rsid w:val="0018140C"/>
    <w:rPr>
      <w:b/>
      <w:bCs/>
    </w:rPr>
  </w:style>
  <w:style w:type="paragraph" w:customStyle="1" w:styleId="Default">
    <w:name w:val="Default"/>
    <w:rsid w:val="00F069CB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val="sk-SK" w:eastAsia="en-US"/>
    </w:rPr>
  </w:style>
  <w:style w:type="paragraph" w:styleId="Zarkazkladnhotextu">
    <w:name w:val="Body Text Indent"/>
    <w:basedOn w:val="Normlny"/>
    <w:link w:val="ZarkazkladnhotextuChar"/>
    <w:rsid w:val="00F069C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F069CB"/>
    <w:rPr>
      <w:rFonts w:eastAsia="Times New Roman"/>
      <w:sz w:val="24"/>
      <w:szCs w:val="24"/>
      <w:lang w:val="sk-SK" w:eastAsia="sk-SK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855A3C"/>
    <w:rPr>
      <w:rFonts w:ascii="SimSun" w:hAnsi="SimSun"/>
      <w:sz w:val="24"/>
      <w:szCs w:val="24"/>
      <w:lang w:val="en-US" w:eastAsia="zh-CN"/>
    </w:rPr>
  </w:style>
  <w:style w:type="character" w:customStyle="1" w:styleId="y2iqfc">
    <w:name w:val="y2iqfc"/>
    <w:basedOn w:val="Predvolenpsmoodseku"/>
    <w:rsid w:val="00855A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05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numbering" Target="numbering.xml"/><Relationship Id="rId21" Type="http://schemas.openxmlformats.org/officeDocument/2006/relationships/hyperlink" Target="file:///E:\&#352;ablony%20akredit&#225;cia\4_VTC.xlsx" TargetMode="External"/><Relationship Id="rId7" Type="http://schemas.openxmlformats.org/officeDocument/2006/relationships/footnotes" Target="foot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settings" Target="settings.xml"/><Relationship Id="rId15" Type="http://schemas.openxmlformats.org/officeDocument/2006/relationships/hyperlink" Target="file:///E:\&#352;ablony%20akredit&#225;cia\4_VTC.xlsx" TargetMode="External"/><Relationship Id="rId23" Type="http://schemas.openxmlformats.org/officeDocument/2006/relationships/theme" Target="theme/theme1.xm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tyles" Target="style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9558950-89D0-49D2-ACC3-4B73A7F80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1322</Words>
  <Characters>7542</Characters>
  <Application>Microsoft Office Word</Application>
  <DocSecurity>0</DocSecurity>
  <Lines>62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Užívateľ</cp:lastModifiedBy>
  <cp:revision>3</cp:revision>
  <dcterms:created xsi:type="dcterms:W3CDTF">2024-02-07T06:45:00Z</dcterms:created>
  <dcterms:modified xsi:type="dcterms:W3CDTF">2024-02-07T06:47:00Z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D34E0F11EFA54C1AB76E634F2FFA0271</vt:lpwstr>
  </property>
</Properties>
</file>